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val="0"/>
        <w:snapToGrid w:val="0"/>
        <w:spacing w:after="0" w:line="600" w:lineRule="exact"/>
        <w:ind w:left="0" w:leftChars="0" w:right="0" w:rightChars="0" w:firstLine="1285" w:firstLineChars="400"/>
        <w:textAlignment w:val="auto"/>
        <w:outlineLvl w:val="9"/>
        <w:rPr>
          <w:rFonts w:hint="eastAsia" w:ascii="宋体" w:hAnsi="宋体" w:eastAsia="宋体" w:cs="宋体"/>
          <w:b/>
          <w:bCs/>
          <w:color w:val="0070C0"/>
          <w:sz w:val="32"/>
          <w:szCs w:val="32"/>
          <w:lang w:val="en-US" w:eastAsia="zh-CN"/>
        </w:rPr>
      </w:pPr>
      <w:r>
        <w:rPr>
          <w:rFonts w:hint="eastAsia" w:ascii="宋体" w:hAnsi="宋体" w:eastAsia="宋体" w:cs="宋体"/>
          <w:b/>
          <w:bCs/>
          <w:color w:val="0070C0"/>
          <w:sz w:val="32"/>
          <w:szCs w:val="32"/>
          <w:lang w:val="en-US" w:eastAsia="zh-CN"/>
        </w:rPr>
        <w:t>波兰、奥地利、匈牙利、捷克、斯洛伐克五国10天</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left"/>
        <w:textAlignment w:val="auto"/>
        <w:outlineLvl w:val="9"/>
        <w:rPr>
          <w:rFonts w:hint="eastAsia" w:ascii="宋体" w:hAnsi="宋体" w:eastAsia="宋体" w:cs="宋体"/>
          <w:b/>
          <w:color w:val="0070C0"/>
          <w:sz w:val="18"/>
          <w:szCs w:val="18"/>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行程特色：</w:t>
      </w:r>
    </w:p>
    <w:p>
      <w:pPr>
        <w:keepNext w:val="0"/>
        <w:keepLines w:val="0"/>
        <w:pageBreakBefore w:val="0"/>
        <w:widowControl/>
        <w:numPr>
          <w:ilvl w:val="0"/>
          <w:numId w:val="1"/>
        </w:numPr>
        <w:tabs>
          <w:tab w:val="left" w:pos="0"/>
        </w:tabs>
        <w:kinsoku/>
        <w:wordWrap/>
        <w:overflowPunct/>
        <w:topLinePunct w:val="0"/>
        <w:autoSpaceDE/>
        <w:autoSpaceDN/>
        <w:bidi w:val="0"/>
        <w:adjustRightInd w:val="0"/>
        <w:snapToGrid w:val="0"/>
        <w:spacing w:after="0" w:line="360" w:lineRule="exact"/>
        <w:ind w:left="220" w:leftChars="0" w:right="0" w:rightChars="0" w:hanging="220" w:firstLineChars="0"/>
        <w:jc w:val="left"/>
        <w:textAlignment w:val="auto"/>
        <w:outlineLvl w:val="9"/>
        <w:rPr>
          <w:rFonts w:hint="eastAsia" w:ascii="宋体" w:hAnsi="宋体" w:eastAsia="宋体" w:cs="宋体"/>
          <w:b/>
          <w:color w:val="000000"/>
          <w:sz w:val="18"/>
          <w:szCs w:val="18"/>
        </w:rPr>
      </w:pPr>
      <w:r>
        <w:rPr>
          <w:rFonts w:hint="eastAsia" w:ascii="宋体" w:hAnsi="宋体" w:eastAsia="宋体" w:cs="宋体"/>
          <w:b/>
          <w:color w:val="000000"/>
          <w:sz w:val="18"/>
          <w:szCs w:val="18"/>
        </w:rPr>
        <w:t>布达佩斯</w:t>
      </w:r>
      <w:r>
        <w:rPr>
          <w:rFonts w:hint="eastAsia" w:ascii="宋体" w:hAnsi="宋体" w:eastAsia="宋体" w:cs="宋体"/>
          <w:b/>
          <w:color w:val="000000"/>
          <w:sz w:val="18"/>
          <w:szCs w:val="18"/>
          <w:lang w:eastAsia="zh-CN"/>
        </w:rPr>
        <w:t>—</w:t>
      </w:r>
      <w:r>
        <w:rPr>
          <w:rFonts w:hint="eastAsia" w:ascii="宋体" w:hAnsi="宋体" w:eastAsia="宋体" w:cs="宋体"/>
          <w:b/>
          <w:color w:val="000000"/>
          <w:sz w:val="18"/>
          <w:szCs w:val="18"/>
        </w:rPr>
        <w:t>匈牙利首都“多瑙河上的明珠”，“温泉之都”之称此岸布达，彼岸佩斯，像是一位王子静静的望</w:t>
      </w:r>
    </w:p>
    <w:p>
      <w:pPr>
        <w:keepNext w:val="0"/>
        <w:keepLines w:val="0"/>
        <w:pageBreakBefore w:val="0"/>
        <w:widowControl/>
        <w:numPr>
          <w:ilvl w:val="0"/>
          <w:numId w:val="0"/>
        </w:numPr>
        <w:tabs>
          <w:tab w:val="left" w:pos="567"/>
        </w:tabs>
        <w:kinsoku/>
        <w:wordWrap/>
        <w:overflowPunct/>
        <w:topLinePunct w:val="0"/>
        <w:autoSpaceDE/>
        <w:autoSpaceDN/>
        <w:bidi w:val="0"/>
        <w:adjustRightInd w:val="0"/>
        <w:snapToGrid w:val="0"/>
        <w:spacing w:after="0" w:line="360" w:lineRule="exact"/>
        <w:ind w:left="227" w:leftChars="0" w:right="0" w:rightChars="0" w:hanging="7" w:firstLineChars="0"/>
        <w:jc w:val="left"/>
        <w:textAlignment w:val="auto"/>
        <w:outlineLvl w:val="9"/>
        <w:rPr>
          <w:rFonts w:hint="eastAsia" w:ascii="宋体" w:hAnsi="宋体" w:eastAsia="宋体" w:cs="宋体"/>
          <w:b/>
          <w:color w:val="000000"/>
          <w:sz w:val="18"/>
          <w:szCs w:val="18"/>
          <w:lang w:eastAsia="zh-CN"/>
        </w:rPr>
      </w:pPr>
      <w:r>
        <w:rPr>
          <w:rFonts w:hint="eastAsia" w:ascii="宋体" w:hAnsi="宋体" w:eastAsia="宋体" w:cs="宋体"/>
          <w:b/>
          <w:color w:val="000000"/>
          <w:sz w:val="18"/>
          <w:szCs w:val="18"/>
        </w:rPr>
        <w:t>着一位公主</w:t>
      </w:r>
      <w:r>
        <w:rPr>
          <w:rFonts w:hint="eastAsia" w:ascii="宋体" w:hAnsi="宋体" w:eastAsia="宋体" w:cs="宋体"/>
          <w:b/>
          <w:color w:val="000000"/>
          <w:sz w:val="18"/>
          <w:szCs w:val="18"/>
          <w:lang w:eastAsia="zh-CN"/>
        </w:rPr>
        <w:t>；</w:t>
      </w:r>
    </w:p>
    <w:p>
      <w:pPr>
        <w:keepNext w:val="0"/>
        <w:keepLines w:val="0"/>
        <w:pageBreakBefore w:val="0"/>
        <w:widowControl/>
        <w:numPr>
          <w:ilvl w:val="0"/>
          <w:numId w:val="1"/>
        </w:numPr>
        <w:tabs>
          <w:tab w:val="left" w:pos="220"/>
        </w:tabs>
        <w:kinsoku/>
        <w:wordWrap/>
        <w:overflowPunct/>
        <w:topLinePunct w:val="0"/>
        <w:autoSpaceDE/>
        <w:autoSpaceDN/>
        <w:bidi w:val="0"/>
        <w:adjustRightInd w:val="0"/>
        <w:snapToGrid w:val="0"/>
        <w:spacing w:after="0" w:line="360" w:lineRule="exact"/>
        <w:ind w:left="220" w:leftChars="0" w:right="0" w:rightChars="0" w:hanging="220" w:firstLineChars="0"/>
        <w:jc w:val="left"/>
        <w:textAlignment w:val="auto"/>
        <w:outlineLvl w:val="9"/>
        <w:rPr>
          <w:rFonts w:hint="eastAsia" w:ascii="宋体" w:hAnsi="宋体" w:eastAsia="宋体" w:cs="宋体"/>
          <w:b/>
          <w:color w:val="000000"/>
          <w:sz w:val="18"/>
          <w:szCs w:val="18"/>
        </w:rPr>
      </w:pPr>
      <w:r>
        <w:rPr>
          <w:rFonts w:hint="eastAsia" w:ascii="宋体" w:hAnsi="宋体" w:eastAsia="宋体" w:cs="宋体"/>
          <w:b/>
          <w:color w:val="000000"/>
          <w:sz w:val="18"/>
          <w:szCs w:val="18"/>
        </w:rPr>
        <w:t>布拉迪斯拉发</w:t>
      </w:r>
      <w:r>
        <w:rPr>
          <w:rFonts w:hint="eastAsia" w:ascii="宋体" w:hAnsi="宋体" w:eastAsia="宋体" w:cs="宋体"/>
          <w:b/>
          <w:color w:val="000000"/>
          <w:sz w:val="18"/>
          <w:szCs w:val="18"/>
          <w:lang w:eastAsia="zh-CN"/>
        </w:rPr>
        <w:t>—</w:t>
      </w:r>
      <w:r>
        <w:rPr>
          <w:rFonts w:hint="eastAsia" w:ascii="宋体" w:hAnsi="宋体" w:eastAsia="宋体" w:cs="宋体"/>
          <w:b/>
          <w:color w:val="000000"/>
          <w:sz w:val="18"/>
          <w:szCs w:val="18"/>
        </w:rPr>
        <w:t>斯洛伐克首都</w:t>
      </w:r>
      <w:r>
        <w:rPr>
          <w:rFonts w:hint="eastAsia" w:ascii="宋体" w:hAnsi="宋体" w:eastAsia="宋体" w:cs="宋体"/>
          <w:b/>
          <w:color w:val="000000"/>
          <w:sz w:val="18"/>
          <w:szCs w:val="18"/>
          <w:lang w:eastAsia="zh-CN"/>
        </w:rPr>
        <w:t>。</w:t>
      </w:r>
      <w:r>
        <w:rPr>
          <w:rFonts w:hint="eastAsia" w:ascii="宋体" w:hAnsi="宋体" w:eastAsia="宋体" w:cs="宋体"/>
          <w:b/>
          <w:color w:val="000000"/>
          <w:sz w:val="18"/>
          <w:szCs w:val="18"/>
        </w:rPr>
        <w:t>以美丽优雅征服世人宁静的首都，小巧却内容丰富</w:t>
      </w:r>
      <w:r>
        <w:rPr>
          <w:rFonts w:hint="eastAsia" w:ascii="宋体" w:hAnsi="宋体" w:eastAsia="宋体" w:cs="宋体"/>
          <w:b/>
          <w:color w:val="000000"/>
          <w:sz w:val="18"/>
          <w:szCs w:val="18"/>
          <w:lang w:eastAsia="zh-CN"/>
        </w:rPr>
        <w:t>；</w:t>
      </w:r>
    </w:p>
    <w:p>
      <w:pPr>
        <w:keepNext w:val="0"/>
        <w:keepLines w:val="0"/>
        <w:pageBreakBefore w:val="0"/>
        <w:widowControl/>
        <w:numPr>
          <w:ilvl w:val="0"/>
          <w:numId w:val="1"/>
        </w:numPr>
        <w:tabs>
          <w:tab w:val="left" w:pos="220"/>
        </w:tabs>
        <w:kinsoku/>
        <w:wordWrap/>
        <w:overflowPunct/>
        <w:topLinePunct w:val="0"/>
        <w:autoSpaceDE/>
        <w:autoSpaceDN/>
        <w:bidi w:val="0"/>
        <w:adjustRightInd w:val="0"/>
        <w:snapToGrid w:val="0"/>
        <w:spacing w:after="0" w:line="360" w:lineRule="exact"/>
        <w:ind w:left="220" w:leftChars="0" w:right="0" w:rightChars="0" w:hanging="220" w:firstLineChars="0"/>
        <w:jc w:val="left"/>
        <w:textAlignment w:val="auto"/>
        <w:outlineLvl w:val="9"/>
        <w:rPr>
          <w:rFonts w:hint="eastAsia" w:ascii="宋体" w:hAnsi="宋体" w:eastAsia="宋体" w:cs="宋体"/>
          <w:b/>
          <w:color w:val="0070C0"/>
          <w:sz w:val="18"/>
          <w:szCs w:val="18"/>
        </w:rPr>
      </w:pPr>
      <w:r>
        <w:rPr>
          <w:rFonts w:hint="eastAsia" w:ascii="宋体" w:hAnsi="宋体" w:eastAsia="宋体" w:cs="宋体"/>
          <w:b/>
          <w:color w:val="000000"/>
          <w:sz w:val="18"/>
          <w:szCs w:val="18"/>
        </w:rPr>
        <w:t>维也纳</w:t>
      </w:r>
      <w:r>
        <w:rPr>
          <w:rFonts w:hint="eastAsia" w:ascii="宋体" w:hAnsi="宋体" w:eastAsia="宋体" w:cs="宋体"/>
          <w:b/>
          <w:color w:val="000000"/>
          <w:sz w:val="18"/>
          <w:szCs w:val="18"/>
          <w:lang w:eastAsia="zh-CN"/>
        </w:rPr>
        <w:t>—</w:t>
      </w:r>
      <w:r>
        <w:rPr>
          <w:rFonts w:hint="eastAsia" w:ascii="宋体" w:hAnsi="宋体" w:eastAsia="宋体" w:cs="宋体"/>
          <w:b/>
          <w:color w:val="000000"/>
          <w:sz w:val="18"/>
          <w:szCs w:val="18"/>
        </w:rPr>
        <w:t>奥地利首都 —追寻美丽的茜茜公主的回忆充满音乐艺术气息的维也纳，到处飘扬着音乐的活力</w:t>
      </w:r>
    </w:p>
    <w:p>
      <w:pPr>
        <w:keepNext w:val="0"/>
        <w:keepLines w:val="0"/>
        <w:pageBreakBefore w:val="0"/>
        <w:widowControl/>
        <w:numPr>
          <w:ilvl w:val="0"/>
          <w:numId w:val="1"/>
        </w:numPr>
        <w:tabs>
          <w:tab w:val="left" w:pos="220"/>
        </w:tabs>
        <w:kinsoku/>
        <w:wordWrap/>
        <w:overflowPunct/>
        <w:topLinePunct w:val="0"/>
        <w:autoSpaceDE/>
        <w:autoSpaceDN/>
        <w:bidi w:val="0"/>
        <w:adjustRightInd w:val="0"/>
        <w:snapToGrid w:val="0"/>
        <w:spacing w:after="0" w:line="360" w:lineRule="exact"/>
        <w:ind w:left="220" w:leftChars="0" w:right="0" w:rightChars="0" w:hanging="220" w:firstLineChars="0"/>
        <w:jc w:val="left"/>
        <w:textAlignment w:val="auto"/>
        <w:outlineLvl w:val="9"/>
        <w:rPr>
          <w:rFonts w:hint="eastAsia" w:ascii="宋体" w:hAnsi="宋体" w:eastAsia="宋体" w:cs="宋体"/>
          <w:b/>
          <w:color w:val="0070C0"/>
          <w:sz w:val="18"/>
          <w:szCs w:val="18"/>
        </w:rPr>
      </w:pPr>
      <w:r>
        <w:rPr>
          <w:rFonts w:hint="eastAsia" w:ascii="宋体" w:hAnsi="宋体" w:eastAsia="宋体" w:cs="宋体"/>
          <w:b/>
          <w:color w:val="000000"/>
          <w:sz w:val="18"/>
          <w:szCs w:val="18"/>
        </w:rPr>
        <w:t>华沙</w:t>
      </w:r>
      <w:r>
        <w:rPr>
          <w:rFonts w:hint="eastAsia" w:ascii="宋体" w:hAnsi="宋体" w:eastAsia="宋体" w:cs="宋体"/>
          <w:b/>
          <w:color w:val="000000"/>
          <w:sz w:val="18"/>
          <w:szCs w:val="18"/>
          <w:lang w:eastAsia="zh-CN"/>
        </w:rPr>
        <w:t>—波兰的首都，马佐夫舍省的省会，波兰的政治、经济、文化中心、第一大城市。位于维斯瓦河两岸，波兰的中部，是中欧诸国贸易的通商要到，自古以来就是非常繁华的地方。</w:t>
      </w:r>
      <w:r>
        <w:rPr>
          <w:rFonts w:hint="eastAsia" w:ascii="宋体" w:hAnsi="宋体" w:eastAsia="宋体" w:cs="宋体"/>
          <w:b/>
          <w:color w:val="000000"/>
          <w:sz w:val="18"/>
          <w:szCs w:val="18"/>
        </w:rPr>
        <w:t>华沙最有名的教堂——圣十字教堂，教堂中埋有波兰最伟大钢琴家萧邦的心脏；</w:t>
      </w:r>
    </w:p>
    <w:p>
      <w:pPr>
        <w:keepNext w:val="0"/>
        <w:keepLines w:val="0"/>
        <w:pageBreakBefore w:val="0"/>
        <w:widowControl/>
        <w:numPr>
          <w:ilvl w:val="0"/>
          <w:numId w:val="1"/>
        </w:numPr>
        <w:tabs>
          <w:tab w:val="left" w:pos="220"/>
        </w:tabs>
        <w:kinsoku/>
        <w:wordWrap/>
        <w:overflowPunct/>
        <w:topLinePunct w:val="0"/>
        <w:autoSpaceDE/>
        <w:autoSpaceDN/>
        <w:bidi w:val="0"/>
        <w:adjustRightInd w:val="0"/>
        <w:snapToGrid w:val="0"/>
        <w:spacing w:after="0" w:line="360" w:lineRule="exact"/>
        <w:ind w:left="220" w:leftChars="0" w:right="0" w:rightChars="0" w:hanging="220" w:firstLineChars="0"/>
        <w:jc w:val="left"/>
        <w:textAlignment w:val="auto"/>
        <w:outlineLvl w:val="9"/>
        <w:rPr>
          <w:rFonts w:hint="eastAsia" w:ascii="宋体" w:hAnsi="宋体" w:eastAsia="宋体" w:cs="宋体"/>
          <w:b/>
          <w:color w:val="0070C0"/>
          <w:sz w:val="18"/>
          <w:szCs w:val="18"/>
        </w:rPr>
      </w:pPr>
      <w:r>
        <w:rPr>
          <w:rFonts w:hint="eastAsia" w:ascii="宋体" w:hAnsi="宋体" w:eastAsia="宋体" w:cs="宋体"/>
          <w:b/>
          <w:color w:val="000000"/>
          <w:sz w:val="18"/>
          <w:szCs w:val="18"/>
        </w:rPr>
        <w:t>布拉格</w:t>
      </w:r>
      <w:r>
        <w:rPr>
          <w:rFonts w:hint="eastAsia" w:ascii="宋体" w:hAnsi="宋体" w:eastAsia="宋体" w:cs="宋体"/>
          <w:b/>
          <w:color w:val="000000"/>
          <w:sz w:val="18"/>
          <w:szCs w:val="18"/>
          <w:lang w:eastAsia="zh-CN"/>
        </w:rPr>
        <w:t>—</w:t>
      </w:r>
      <w:r>
        <w:rPr>
          <w:rFonts w:hint="eastAsia" w:ascii="宋体" w:hAnsi="宋体" w:eastAsia="宋体" w:cs="宋体"/>
          <w:b/>
          <w:color w:val="000000"/>
          <w:sz w:val="18"/>
          <w:szCs w:val="18"/>
        </w:rPr>
        <w:t>捷克首都，建筑博物馆，欧洲最美的城市之一—</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hint="eastAsia" w:ascii="微软雅黑" w:hAnsi="微软雅黑" w:eastAsia="微软雅黑" w:cs="Tahoma"/>
          <w:color w:val="333333"/>
          <w:sz w:val="18"/>
          <w:szCs w:val="18"/>
          <w:lang w:val="en-US" w:eastAsia="zh-CN"/>
        </w:rPr>
      </w:pPr>
      <w:bookmarkStart w:id="0" w:name="_GoBack"/>
      <w:bookmarkEnd w:id="0"/>
    </w:p>
    <w:p>
      <w:pPr>
        <w:keepNext w:val="0"/>
        <w:keepLines w:val="0"/>
        <w:pageBreakBefore w:val="0"/>
        <w:widowControl/>
        <w:kinsoku/>
        <w:wordWrap/>
        <w:overflowPunct/>
        <w:topLinePunct w:val="0"/>
        <w:autoSpaceDE/>
        <w:autoSpaceDN/>
        <w:bidi w:val="0"/>
        <w:adjustRightInd w:val="0"/>
        <w:snapToGrid w:val="0"/>
        <w:spacing w:after="0"/>
        <w:ind w:right="0" w:rightChars="0"/>
        <w:jc w:val="left"/>
        <w:textAlignment w:val="auto"/>
        <w:outlineLvl w:val="9"/>
        <w:rPr>
          <w:rStyle w:val="39"/>
          <w:color w:val="auto"/>
          <w:szCs w:val="24"/>
        </w:rPr>
      </w:pPr>
      <w:r>
        <w:rPr>
          <w:rFonts w:hint="eastAsia"/>
        </w:rPr>
        <w:t>欧洲主要城市各月平均气温参考表：(摄氏度)</w:t>
      </w:r>
    </w:p>
    <w:tbl>
      <w:tblPr>
        <w:tblStyle w:val="18"/>
        <w:tblW w:w="949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623"/>
        <w:gridCol w:w="704"/>
        <w:gridCol w:w="703"/>
        <w:gridCol w:w="704"/>
        <w:gridCol w:w="703"/>
        <w:gridCol w:w="704"/>
        <w:gridCol w:w="704"/>
        <w:gridCol w:w="703"/>
        <w:gridCol w:w="704"/>
        <w:gridCol w:w="703"/>
        <w:gridCol w:w="704"/>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35"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Style w:val="39"/>
                <w:rFonts w:ascii="微软雅黑" w:hAnsi="微软雅黑" w:eastAsia="微软雅黑"/>
                <w:color w:val="000000"/>
                <w:sz w:val="20"/>
                <w:szCs w:val="20"/>
              </w:rPr>
            </w:pPr>
            <w:r>
              <w:rPr>
                <w:rStyle w:val="39"/>
                <w:rFonts w:hint="eastAsia" w:ascii="微软雅黑" w:hAnsi="微软雅黑" w:eastAsia="微软雅黑"/>
                <w:color w:val="000000"/>
                <w:sz w:val="20"/>
                <w:szCs w:val="20"/>
              </w:rPr>
              <w:t>国家/月份</w:t>
            </w:r>
          </w:p>
        </w:tc>
        <w:tc>
          <w:tcPr>
            <w:tcW w:w="623"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Style w:val="39"/>
                <w:rFonts w:ascii="微软雅黑" w:hAnsi="微软雅黑" w:eastAsia="微软雅黑"/>
                <w:color w:val="000000"/>
                <w:sz w:val="20"/>
                <w:szCs w:val="20"/>
              </w:rPr>
            </w:pPr>
            <w:r>
              <w:rPr>
                <w:rStyle w:val="39"/>
                <w:rFonts w:hint="eastAsia" w:ascii="微软雅黑" w:hAnsi="微软雅黑" w:eastAsia="微软雅黑"/>
                <w:color w:val="000000"/>
                <w:sz w:val="20"/>
                <w:szCs w:val="20"/>
              </w:rPr>
              <w:t>1月</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Style w:val="39"/>
                <w:rFonts w:ascii="微软雅黑" w:hAnsi="微软雅黑" w:eastAsia="微软雅黑"/>
                <w:color w:val="000000"/>
                <w:sz w:val="20"/>
                <w:szCs w:val="20"/>
              </w:rPr>
            </w:pPr>
            <w:r>
              <w:rPr>
                <w:rStyle w:val="39"/>
                <w:rFonts w:hint="eastAsia" w:ascii="微软雅黑" w:hAnsi="微软雅黑" w:eastAsia="微软雅黑"/>
                <w:color w:val="000000"/>
                <w:sz w:val="20"/>
                <w:szCs w:val="20"/>
              </w:rPr>
              <w:t>2月</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Style w:val="39"/>
                <w:rFonts w:ascii="微软雅黑" w:hAnsi="微软雅黑" w:eastAsia="微软雅黑"/>
                <w:color w:val="000000"/>
                <w:sz w:val="20"/>
                <w:szCs w:val="20"/>
              </w:rPr>
            </w:pPr>
            <w:r>
              <w:rPr>
                <w:rStyle w:val="39"/>
                <w:rFonts w:hint="eastAsia" w:ascii="微软雅黑" w:hAnsi="微软雅黑" w:eastAsia="微软雅黑"/>
                <w:color w:val="000000"/>
                <w:sz w:val="20"/>
                <w:szCs w:val="20"/>
              </w:rPr>
              <w:t>3月</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Style w:val="39"/>
                <w:rFonts w:ascii="微软雅黑" w:hAnsi="微软雅黑" w:eastAsia="微软雅黑"/>
                <w:color w:val="000000"/>
                <w:sz w:val="20"/>
                <w:szCs w:val="20"/>
              </w:rPr>
            </w:pPr>
            <w:r>
              <w:rPr>
                <w:rStyle w:val="39"/>
                <w:rFonts w:hint="eastAsia" w:ascii="微软雅黑" w:hAnsi="微软雅黑" w:eastAsia="微软雅黑"/>
                <w:color w:val="000000"/>
                <w:sz w:val="20"/>
                <w:szCs w:val="20"/>
              </w:rPr>
              <w:t>4月</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Style w:val="39"/>
                <w:rFonts w:ascii="微软雅黑" w:hAnsi="微软雅黑" w:eastAsia="微软雅黑"/>
                <w:color w:val="000000"/>
                <w:sz w:val="20"/>
                <w:szCs w:val="20"/>
              </w:rPr>
            </w:pPr>
            <w:r>
              <w:rPr>
                <w:rStyle w:val="39"/>
                <w:rFonts w:hint="eastAsia" w:ascii="微软雅黑" w:hAnsi="微软雅黑" w:eastAsia="微软雅黑"/>
                <w:color w:val="000000"/>
                <w:sz w:val="20"/>
                <w:szCs w:val="20"/>
              </w:rPr>
              <w:t>5月</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Style w:val="39"/>
                <w:rFonts w:ascii="微软雅黑" w:hAnsi="微软雅黑" w:eastAsia="微软雅黑"/>
                <w:color w:val="000000"/>
                <w:sz w:val="20"/>
                <w:szCs w:val="20"/>
              </w:rPr>
            </w:pPr>
            <w:r>
              <w:rPr>
                <w:rStyle w:val="39"/>
                <w:rFonts w:hint="eastAsia" w:ascii="微软雅黑" w:hAnsi="微软雅黑" w:eastAsia="微软雅黑"/>
                <w:color w:val="000000"/>
                <w:sz w:val="20"/>
                <w:szCs w:val="20"/>
              </w:rPr>
              <w:t>6月</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Style w:val="39"/>
                <w:rFonts w:ascii="微软雅黑" w:hAnsi="微软雅黑" w:eastAsia="微软雅黑"/>
                <w:color w:val="000000"/>
                <w:sz w:val="20"/>
                <w:szCs w:val="20"/>
              </w:rPr>
            </w:pPr>
            <w:r>
              <w:rPr>
                <w:rStyle w:val="39"/>
                <w:rFonts w:hint="eastAsia" w:ascii="微软雅黑" w:hAnsi="微软雅黑" w:eastAsia="微软雅黑"/>
                <w:color w:val="000000"/>
                <w:sz w:val="20"/>
                <w:szCs w:val="20"/>
              </w:rPr>
              <w:t>7月</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Style w:val="39"/>
                <w:rFonts w:ascii="微软雅黑" w:hAnsi="微软雅黑" w:eastAsia="微软雅黑"/>
                <w:color w:val="000000"/>
                <w:sz w:val="20"/>
                <w:szCs w:val="20"/>
              </w:rPr>
            </w:pPr>
            <w:r>
              <w:rPr>
                <w:rStyle w:val="39"/>
                <w:rFonts w:hint="eastAsia" w:ascii="微软雅黑" w:hAnsi="微软雅黑" w:eastAsia="微软雅黑"/>
                <w:color w:val="000000"/>
                <w:sz w:val="20"/>
                <w:szCs w:val="20"/>
              </w:rPr>
              <w:t>8月</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Style w:val="39"/>
                <w:rFonts w:ascii="微软雅黑" w:hAnsi="微软雅黑" w:eastAsia="微软雅黑"/>
                <w:color w:val="000000"/>
                <w:sz w:val="20"/>
                <w:szCs w:val="20"/>
              </w:rPr>
            </w:pPr>
            <w:r>
              <w:rPr>
                <w:rStyle w:val="39"/>
                <w:rFonts w:hint="eastAsia" w:ascii="微软雅黑" w:hAnsi="微软雅黑" w:eastAsia="微软雅黑"/>
                <w:color w:val="000000"/>
                <w:sz w:val="20"/>
                <w:szCs w:val="20"/>
              </w:rPr>
              <w:t>9月</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Style w:val="39"/>
                <w:rFonts w:ascii="微软雅黑" w:hAnsi="微软雅黑" w:eastAsia="微软雅黑"/>
                <w:color w:val="000000"/>
                <w:sz w:val="20"/>
                <w:szCs w:val="20"/>
              </w:rPr>
            </w:pPr>
            <w:r>
              <w:rPr>
                <w:rStyle w:val="39"/>
                <w:rFonts w:hint="eastAsia" w:ascii="微软雅黑" w:hAnsi="微软雅黑" w:eastAsia="微软雅黑"/>
                <w:color w:val="000000"/>
                <w:sz w:val="20"/>
                <w:szCs w:val="20"/>
              </w:rPr>
              <w:t>10月</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Style w:val="39"/>
                <w:rFonts w:ascii="微软雅黑" w:hAnsi="微软雅黑" w:eastAsia="微软雅黑"/>
                <w:color w:val="000000"/>
                <w:sz w:val="20"/>
                <w:szCs w:val="20"/>
              </w:rPr>
            </w:pPr>
            <w:r>
              <w:rPr>
                <w:rStyle w:val="39"/>
                <w:rFonts w:hint="eastAsia" w:ascii="微软雅黑" w:hAnsi="微软雅黑" w:eastAsia="微软雅黑"/>
                <w:color w:val="000000"/>
                <w:sz w:val="20"/>
                <w:szCs w:val="20"/>
              </w:rPr>
              <w:t>11月</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Style w:val="39"/>
                <w:rFonts w:ascii="微软雅黑" w:hAnsi="微软雅黑" w:eastAsia="微软雅黑"/>
                <w:color w:val="000000"/>
                <w:sz w:val="20"/>
                <w:szCs w:val="20"/>
              </w:rPr>
            </w:pPr>
            <w:r>
              <w:rPr>
                <w:rStyle w:val="39"/>
                <w:rFonts w:hint="eastAsia" w:ascii="微软雅黑" w:hAnsi="微软雅黑" w:eastAsia="微软雅黑"/>
                <w:color w:val="000000"/>
                <w:sz w:val="20"/>
                <w:szCs w:val="20"/>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35"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维也纳</w:t>
            </w:r>
          </w:p>
        </w:tc>
        <w:tc>
          <w:tcPr>
            <w:tcW w:w="62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2</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5</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10</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15</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18</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20</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21</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16</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10</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8</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35"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布拉格</w:t>
            </w:r>
          </w:p>
        </w:tc>
        <w:tc>
          <w:tcPr>
            <w:tcW w:w="62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-2</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3</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7</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12</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16</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18</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19</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13</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8</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3</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35"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布达佩斯</w:t>
            </w:r>
          </w:p>
        </w:tc>
        <w:tc>
          <w:tcPr>
            <w:tcW w:w="62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-2</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4</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8</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11</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15</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20</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20</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12</w:t>
            </w:r>
          </w:p>
        </w:tc>
        <w:tc>
          <w:tcPr>
            <w:tcW w:w="703"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7</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2</w:t>
            </w:r>
          </w:p>
        </w:tc>
        <w:tc>
          <w:tcPr>
            <w:tcW w:w="704" w:type="dxa"/>
            <w:vAlign w:val="top"/>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outlineLvl w:val="9"/>
            </w:pPr>
            <w:r>
              <w:rPr>
                <w:rFonts w:hint="eastAsia"/>
              </w:rPr>
              <w:t>0</w:t>
            </w:r>
          </w:p>
        </w:tc>
      </w:tr>
    </w:tbl>
    <w:p/>
    <w:p>
      <w:pPr>
        <w:keepNext w:val="0"/>
        <w:keepLines w:val="0"/>
        <w:pageBreakBefore w:val="0"/>
        <w:widowControl/>
        <w:numPr>
          <w:ilvl w:val="0"/>
          <w:numId w:val="2"/>
        </w:numPr>
        <w:kinsoku/>
        <w:wordWrap/>
        <w:overflowPunct/>
        <w:topLinePunct w:val="0"/>
        <w:autoSpaceDE/>
        <w:autoSpaceDN/>
        <w:bidi w:val="0"/>
        <w:adjustRightInd w:val="0"/>
        <w:snapToGrid w:val="0"/>
        <w:spacing w:after="0" w:line="240" w:lineRule="auto"/>
        <w:ind w:left="0" w:leftChars="0" w:right="0" w:rightChars="0" w:firstLine="0" w:firstLineChars="0"/>
        <w:jc w:val="left"/>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参考出团行程：</w:t>
      </w:r>
    </w:p>
    <w:tbl>
      <w:tblPr>
        <w:tblStyle w:val="19"/>
        <w:tblW w:w="11310" w:type="dxa"/>
        <w:tblInd w:w="-291" w:type="dxa"/>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
      <w:tblGrid>
        <w:gridCol w:w="1005"/>
        <w:gridCol w:w="8310"/>
        <w:gridCol w:w="915"/>
        <w:gridCol w:w="1080"/>
      </w:tblGrid>
      <w:tr>
        <w:tblPrEx>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Ex>
        <w:tc>
          <w:tcPr>
            <w:tcW w:w="100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color w:val="auto"/>
                <w:sz w:val="21"/>
                <w:szCs w:val="21"/>
                <w:vertAlign w:val="baseline"/>
              </w:rPr>
            </w:pPr>
            <w:r>
              <w:rPr>
                <w:rFonts w:hint="eastAsia" w:ascii="宋体" w:hAnsi="宋体" w:eastAsia="宋体" w:cs="宋体"/>
                <w:b/>
                <w:sz w:val="18"/>
                <w:szCs w:val="18"/>
                <w:lang w:eastAsia="de-CH"/>
              </w:rPr>
              <w:t>日期</w:t>
            </w:r>
          </w:p>
        </w:tc>
        <w:tc>
          <w:tcPr>
            <w:tcW w:w="8310" w:type="dxa"/>
            <w:tcBorders>
              <w:tl2br w:val="nil"/>
              <w:tr2bl w:val="nil"/>
            </w:tcBorders>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left"/>
              <w:textAlignment w:val="auto"/>
              <w:outlineLvl w:val="9"/>
              <w:rPr>
                <w:rFonts w:hint="eastAsia" w:ascii="宋体" w:hAnsi="宋体" w:eastAsia="宋体" w:cs="宋体"/>
                <w:b/>
                <w:color w:val="auto"/>
                <w:sz w:val="21"/>
                <w:szCs w:val="21"/>
                <w:vertAlign w:val="baseline"/>
              </w:rPr>
            </w:pPr>
            <w:r>
              <w:rPr>
                <w:rFonts w:hint="eastAsia" w:ascii="宋体" w:hAnsi="宋体" w:eastAsia="宋体" w:cs="宋体"/>
                <w:b/>
                <w:sz w:val="18"/>
                <w:szCs w:val="18"/>
                <w:lang w:eastAsia="zh-CN"/>
              </w:rPr>
              <w:t>具体行程安排</w:t>
            </w:r>
          </w:p>
        </w:tc>
        <w:tc>
          <w:tcPr>
            <w:tcW w:w="9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bCs w:val="0"/>
                <w:color w:val="auto"/>
                <w:sz w:val="21"/>
                <w:szCs w:val="21"/>
                <w:vertAlign w:val="baseline"/>
              </w:rPr>
            </w:pPr>
            <w:r>
              <w:rPr>
                <w:rFonts w:hint="eastAsia" w:ascii="宋体" w:hAnsi="宋体" w:eastAsia="宋体" w:cs="宋体"/>
                <w:b/>
                <w:bCs w:val="0"/>
                <w:sz w:val="18"/>
                <w:szCs w:val="18"/>
                <w:lang w:eastAsia="zh-CN"/>
              </w:rPr>
              <w:t>用餐</w:t>
            </w:r>
          </w:p>
        </w:tc>
        <w:tc>
          <w:tcPr>
            <w:tcW w:w="10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bCs w:val="0"/>
                <w:color w:val="auto"/>
                <w:sz w:val="21"/>
                <w:szCs w:val="21"/>
                <w:vertAlign w:val="baseline"/>
              </w:rPr>
            </w:pPr>
            <w:r>
              <w:rPr>
                <w:rFonts w:hint="eastAsia" w:ascii="宋体" w:hAnsi="宋体" w:eastAsia="宋体" w:cs="宋体"/>
                <w:b/>
                <w:bCs w:val="0"/>
                <w:sz w:val="18"/>
                <w:szCs w:val="18"/>
                <w:lang w:eastAsia="zh-CN"/>
              </w:rPr>
              <w:t>住宿</w:t>
            </w:r>
          </w:p>
        </w:tc>
      </w:tr>
      <w:tr>
        <w:tblPrEx>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Ex>
        <w:tc>
          <w:tcPr>
            <w:tcW w:w="10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宋体" w:hAnsi="宋体" w:eastAsia="宋体" w:cs="宋体"/>
                <w:sz w:val="18"/>
                <w:szCs w:val="18"/>
                <w:lang w:eastAsia="de-CH"/>
              </w:rPr>
            </w:pPr>
            <w:r>
              <w:rPr>
                <w:rFonts w:hint="eastAsia" w:ascii="宋体" w:hAnsi="宋体" w:eastAsia="宋体" w:cs="宋体"/>
                <w:sz w:val="18"/>
                <w:szCs w:val="18"/>
                <w:lang w:eastAsia="de-CH"/>
              </w:rPr>
              <w:t>第一天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color w:val="auto"/>
                <w:sz w:val="21"/>
                <w:szCs w:val="21"/>
                <w:vertAlign w:val="baseline"/>
              </w:rPr>
            </w:pPr>
            <w:r>
              <w:rPr>
                <w:rFonts w:hint="eastAsia" w:ascii="宋体" w:hAnsi="宋体" w:eastAsia="宋体" w:cs="宋体"/>
                <w:sz w:val="18"/>
                <w:szCs w:val="18"/>
                <w:lang w:val="en-US" w:eastAsia="zh-CN"/>
              </w:rPr>
              <w:t>8</w:t>
            </w:r>
            <w:r>
              <w:rPr>
                <w:rFonts w:hint="eastAsia" w:ascii="宋体" w:hAnsi="宋体" w:eastAsia="宋体" w:cs="宋体"/>
                <w:sz w:val="18"/>
                <w:szCs w:val="18"/>
                <w:lang w:eastAsia="de-CH"/>
              </w:rPr>
              <w:t>月</w:t>
            </w:r>
            <w:r>
              <w:rPr>
                <w:rFonts w:hint="eastAsia" w:ascii="宋体" w:hAnsi="宋体" w:eastAsia="宋体" w:cs="宋体"/>
                <w:sz w:val="18"/>
                <w:szCs w:val="18"/>
                <w:lang w:val="en-US" w:eastAsia="zh-CN"/>
              </w:rPr>
              <w:t>2</w:t>
            </w:r>
            <w:r>
              <w:rPr>
                <w:rFonts w:hint="eastAsia" w:ascii="宋体" w:hAnsi="宋体" w:eastAsia="宋体" w:cs="宋体"/>
                <w:sz w:val="18"/>
                <w:szCs w:val="18"/>
                <w:lang w:eastAsia="de-CH"/>
              </w:rPr>
              <w:t>日</w:t>
            </w:r>
          </w:p>
        </w:tc>
        <w:tc>
          <w:tcPr>
            <w:tcW w:w="831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left"/>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北京</w:t>
            </w:r>
            <w:r>
              <w:rPr>
                <w:rFonts w:hint="eastAsia" w:ascii="宋体" w:hAnsi="宋体" w:eastAsia="宋体" w:cs="宋体"/>
                <w:b/>
                <w:bCs/>
                <w:sz w:val="18"/>
                <w:szCs w:val="18"/>
                <w:lang w:eastAsia="de-CH"/>
              </w:rPr>
              <w:sym w:font="Wingdings" w:char="F051"/>
            </w:r>
            <w:r>
              <w:rPr>
                <w:rFonts w:hint="eastAsia" w:ascii="宋体" w:hAnsi="宋体" w:eastAsia="宋体" w:cs="宋体"/>
                <w:b/>
                <w:bCs/>
                <w:sz w:val="18"/>
                <w:szCs w:val="18"/>
                <w:lang w:val="en-US" w:eastAsia="zh-CN"/>
              </w:rPr>
              <w:t>慕尼黑</w:t>
            </w:r>
            <w:r>
              <w:rPr>
                <w:rFonts w:hint="eastAsia" w:ascii="宋体" w:hAnsi="宋体" w:eastAsia="宋体" w:cs="宋体"/>
                <w:b/>
                <w:bCs/>
                <w:sz w:val="18"/>
                <w:szCs w:val="18"/>
                <w:lang w:eastAsia="de-CH"/>
              </w:rPr>
              <w:sym w:font="Wingdings" w:char="F051"/>
            </w:r>
            <w:r>
              <w:rPr>
                <w:rFonts w:hint="eastAsia" w:ascii="宋体" w:hAnsi="宋体" w:eastAsia="宋体" w:cs="宋体"/>
                <w:b/>
                <w:bCs/>
                <w:sz w:val="18"/>
                <w:szCs w:val="18"/>
              </w:rPr>
              <w:t>布达佩斯  LH723</w:t>
            </w:r>
            <w:r>
              <w:rPr>
                <w:rFonts w:hint="eastAsia" w:ascii="宋体" w:hAnsi="宋体" w:eastAsia="宋体" w:cs="宋体"/>
                <w:b/>
                <w:bCs/>
                <w:sz w:val="18"/>
                <w:szCs w:val="18"/>
                <w:lang w:val="en-US" w:eastAsia="zh-CN"/>
              </w:rPr>
              <w:t xml:space="preserve"> </w:t>
            </w:r>
            <w:r>
              <w:rPr>
                <w:rFonts w:hint="eastAsia" w:ascii="宋体" w:hAnsi="宋体" w:eastAsia="宋体" w:cs="宋体"/>
                <w:b/>
                <w:bCs/>
                <w:sz w:val="18"/>
                <w:szCs w:val="18"/>
              </w:rPr>
              <w:t>1235</w:t>
            </w:r>
            <w:r>
              <w:rPr>
                <w:rFonts w:hint="eastAsia" w:ascii="宋体" w:hAnsi="宋体" w:eastAsia="宋体" w:cs="宋体"/>
                <w:b/>
                <w:bCs/>
                <w:sz w:val="18"/>
                <w:szCs w:val="18"/>
                <w:lang w:val="en-US" w:eastAsia="zh-CN"/>
              </w:rPr>
              <w:t>/</w:t>
            </w:r>
            <w:r>
              <w:rPr>
                <w:rFonts w:hint="eastAsia" w:ascii="宋体" w:hAnsi="宋体" w:eastAsia="宋体" w:cs="宋体"/>
                <w:b/>
                <w:bCs/>
                <w:sz w:val="18"/>
                <w:szCs w:val="18"/>
              </w:rPr>
              <w:t>1645</w:t>
            </w:r>
            <w:r>
              <w:rPr>
                <w:rFonts w:hint="eastAsia" w:ascii="宋体" w:hAnsi="宋体" w:eastAsia="宋体" w:cs="宋体"/>
                <w:b/>
                <w:bCs/>
                <w:sz w:val="18"/>
                <w:szCs w:val="18"/>
                <w:lang w:val="en-US" w:eastAsia="zh-CN"/>
              </w:rPr>
              <w:t>-</w:t>
            </w:r>
            <w:r>
              <w:rPr>
                <w:rFonts w:hint="eastAsia" w:ascii="宋体" w:hAnsi="宋体" w:eastAsia="宋体" w:cs="宋体"/>
                <w:b/>
                <w:bCs/>
                <w:sz w:val="18"/>
                <w:szCs w:val="18"/>
              </w:rPr>
              <w:t>LH1680</w:t>
            </w:r>
            <w:r>
              <w:rPr>
                <w:rFonts w:hint="eastAsia" w:ascii="宋体" w:hAnsi="宋体" w:eastAsia="宋体" w:cs="宋体"/>
                <w:b/>
                <w:bCs/>
                <w:sz w:val="18"/>
                <w:szCs w:val="18"/>
                <w:lang w:val="en-US" w:eastAsia="zh-CN"/>
              </w:rPr>
              <w:t xml:space="preserve"> </w:t>
            </w:r>
            <w:r>
              <w:rPr>
                <w:rFonts w:hint="eastAsia" w:ascii="宋体" w:hAnsi="宋体" w:eastAsia="宋体" w:cs="宋体"/>
                <w:b/>
                <w:bCs/>
                <w:sz w:val="18"/>
                <w:szCs w:val="18"/>
              </w:rPr>
              <w:t>1830</w:t>
            </w:r>
            <w:r>
              <w:rPr>
                <w:rFonts w:hint="eastAsia" w:ascii="宋体" w:hAnsi="宋体" w:eastAsia="宋体" w:cs="宋体"/>
                <w:b/>
                <w:bCs/>
                <w:sz w:val="18"/>
                <w:szCs w:val="18"/>
                <w:lang w:val="en-US" w:eastAsia="zh-CN"/>
              </w:rPr>
              <w:t>/</w:t>
            </w:r>
            <w:r>
              <w:rPr>
                <w:rFonts w:hint="eastAsia" w:ascii="宋体" w:hAnsi="宋体" w:eastAsia="宋体" w:cs="宋体"/>
                <w:b/>
                <w:bCs/>
                <w:sz w:val="18"/>
                <w:szCs w:val="18"/>
              </w:rPr>
              <w:t xml:space="preserve">1940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00" w:lineRule="exact"/>
              <w:ind w:left="0" w:leftChars="0" w:right="0" w:rightChars="0" w:firstLine="0" w:firstLineChars="0"/>
              <w:jc w:val="left"/>
              <w:textAlignment w:val="auto"/>
              <w:outlineLvl w:val="9"/>
              <w:rPr>
                <w:rFonts w:hint="eastAsia" w:ascii="宋体" w:hAnsi="宋体" w:eastAsia="宋体" w:cs="宋体"/>
                <w:b/>
                <w:color w:val="auto"/>
                <w:sz w:val="21"/>
                <w:szCs w:val="21"/>
                <w:vertAlign w:val="baseline"/>
              </w:rPr>
            </w:pPr>
            <w:r>
              <w:rPr>
                <w:rFonts w:hint="eastAsia" w:ascii="宋体" w:hAnsi="宋体" w:eastAsia="宋体" w:cs="宋体"/>
                <w:sz w:val="18"/>
                <w:szCs w:val="18"/>
                <w:lang w:eastAsia="de-CH"/>
              </w:rPr>
              <w:t>北京首都机场集合后，专人协助办理登机、出关手续，搭乘</w:t>
            </w:r>
            <w:r>
              <w:rPr>
                <w:rFonts w:hint="eastAsia" w:ascii="宋体" w:hAnsi="宋体" w:eastAsia="宋体" w:cs="宋体"/>
                <w:sz w:val="18"/>
                <w:szCs w:val="18"/>
                <w:lang w:val="en-US" w:eastAsia="zh-CN"/>
              </w:rPr>
              <w:t>世界顶级航空公司汉莎</w:t>
            </w:r>
            <w:r>
              <w:rPr>
                <w:rFonts w:hint="eastAsia" w:ascii="宋体" w:hAnsi="宋体" w:eastAsia="宋体" w:cs="宋体"/>
                <w:sz w:val="18"/>
                <w:szCs w:val="18"/>
              </w:rPr>
              <w:t>航空</w:t>
            </w:r>
            <w:r>
              <w:rPr>
                <w:rFonts w:hint="eastAsia" w:ascii="宋体" w:hAnsi="宋体" w:eastAsia="宋体" w:cs="宋体"/>
                <w:sz w:val="18"/>
                <w:szCs w:val="18"/>
                <w:lang w:val="en-US" w:eastAsia="zh-CN"/>
              </w:rPr>
              <w:t>的豪华</w:t>
            </w:r>
            <w:r>
              <w:rPr>
                <w:rFonts w:hint="eastAsia" w:ascii="宋体" w:hAnsi="宋体" w:eastAsia="宋体" w:cs="宋体"/>
                <w:sz w:val="18"/>
                <w:szCs w:val="18"/>
              </w:rPr>
              <w:t>客机飞往匈牙利首都布达佩斯，途径</w:t>
            </w:r>
            <w:r>
              <w:rPr>
                <w:rFonts w:hint="eastAsia" w:ascii="宋体" w:hAnsi="宋体" w:eastAsia="宋体" w:cs="宋体"/>
                <w:sz w:val="18"/>
                <w:szCs w:val="18"/>
                <w:lang w:val="en-US" w:eastAsia="zh-CN"/>
              </w:rPr>
              <w:t>慕尼黑</w:t>
            </w:r>
            <w:r>
              <w:rPr>
                <w:rFonts w:hint="eastAsia" w:ascii="宋体" w:hAnsi="宋体" w:eastAsia="宋体" w:cs="宋体"/>
                <w:sz w:val="18"/>
                <w:szCs w:val="18"/>
              </w:rPr>
              <w:t>转机。</w:t>
            </w:r>
          </w:p>
        </w:tc>
        <w:tc>
          <w:tcPr>
            <w:tcW w:w="9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color w:val="auto"/>
                <w:sz w:val="21"/>
                <w:szCs w:val="21"/>
                <w:vertAlign w:val="baseline"/>
              </w:rPr>
            </w:pPr>
            <w:r>
              <w:rPr>
                <w:rFonts w:hint="eastAsia" w:ascii="宋体" w:hAnsi="宋体" w:eastAsia="宋体" w:cs="宋体"/>
                <w:b w:val="0"/>
                <w:bCs/>
                <w:sz w:val="18"/>
                <w:szCs w:val="18"/>
                <w:lang w:val="en-US" w:eastAsia="zh-CN"/>
              </w:rPr>
              <w:t>//晚</w:t>
            </w:r>
          </w:p>
        </w:tc>
        <w:tc>
          <w:tcPr>
            <w:tcW w:w="10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color w:val="auto"/>
                <w:sz w:val="21"/>
                <w:szCs w:val="21"/>
                <w:vertAlign w:val="baseline"/>
              </w:rPr>
            </w:pPr>
            <w:r>
              <w:rPr>
                <w:rFonts w:hint="eastAsia" w:ascii="宋体" w:hAnsi="宋体" w:eastAsia="宋体" w:cs="宋体"/>
                <w:b w:val="0"/>
                <w:bCs/>
                <w:sz w:val="18"/>
                <w:szCs w:val="18"/>
              </w:rPr>
              <w:t>三-</w:t>
            </w:r>
            <w:r>
              <w:rPr>
                <w:rFonts w:hint="eastAsia" w:ascii="宋体" w:hAnsi="宋体" w:eastAsia="宋体" w:cs="宋体"/>
                <w:b w:val="0"/>
                <w:bCs/>
                <w:sz w:val="18"/>
                <w:szCs w:val="18"/>
                <w:lang w:eastAsia="de-CH"/>
              </w:rPr>
              <w:t>四星级</w:t>
            </w:r>
          </w:p>
        </w:tc>
      </w:tr>
      <w:tr>
        <w:tblPrEx>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Ex>
        <w:tc>
          <w:tcPr>
            <w:tcW w:w="1005" w:type="dxa"/>
            <w:tcBorders>
              <w:tl2br w:val="nil"/>
              <w:tr2bl w:val="nil"/>
            </w:tcBorders>
            <w:vAlign w:val="center"/>
          </w:tcPr>
          <w:p>
            <w:pPr>
              <w:widowControl w:val="0"/>
              <w:spacing w:line="360" w:lineRule="auto"/>
              <w:jc w:val="center"/>
              <w:rPr>
                <w:rFonts w:hint="eastAsia" w:ascii="宋体" w:hAnsi="宋体" w:eastAsia="宋体" w:cs="宋体"/>
                <w:sz w:val="18"/>
                <w:szCs w:val="18"/>
                <w:lang w:eastAsia="de-CH"/>
              </w:rPr>
            </w:pPr>
            <w:r>
              <w:rPr>
                <w:rFonts w:hint="eastAsia" w:ascii="宋体" w:hAnsi="宋体" w:eastAsia="宋体" w:cs="宋体"/>
                <w:sz w:val="18"/>
                <w:szCs w:val="18"/>
                <w:lang w:eastAsia="de-CH"/>
              </w:rPr>
              <w:t>第二天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color w:val="auto"/>
                <w:sz w:val="21"/>
                <w:szCs w:val="21"/>
                <w:vertAlign w:val="baseline"/>
              </w:rPr>
            </w:pPr>
            <w:r>
              <w:rPr>
                <w:rFonts w:hint="eastAsia" w:ascii="宋体" w:hAnsi="宋体" w:eastAsia="宋体" w:cs="宋体"/>
                <w:sz w:val="18"/>
                <w:szCs w:val="18"/>
                <w:lang w:val="en-US" w:eastAsia="zh-CN"/>
              </w:rPr>
              <w:t>8</w:t>
            </w:r>
            <w:r>
              <w:rPr>
                <w:rFonts w:hint="eastAsia" w:ascii="宋体" w:hAnsi="宋体" w:eastAsia="宋体" w:cs="宋体"/>
                <w:sz w:val="18"/>
                <w:szCs w:val="18"/>
                <w:lang w:eastAsia="de-CH"/>
              </w:rPr>
              <w:t>月</w:t>
            </w:r>
            <w:r>
              <w:rPr>
                <w:rFonts w:hint="eastAsia" w:ascii="宋体" w:hAnsi="宋体" w:eastAsia="宋体" w:cs="宋体"/>
                <w:sz w:val="18"/>
                <w:szCs w:val="18"/>
                <w:lang w:val="en-US" w:eastAsia="zh-CN"/>
              </w:rPr>
              <w:t>3</w:t>
            </w:r>
            <w:r>
              <w:rPr>
                <w:rFonts w:hint="eastAsia" w:ascii="宋体" w:hAnsi="宋体" w:eastAsia="宋体" w:cs="宋体"/>
                <w:sz w:val="18"/>
                <w:szCs w:val="18"/>
                <w:lang w:eastAsia="de-CH"/>
              </w:rPr>
              <w:t>日</w:t>
            </w:r>
          </w:p>
        </w:tc>
        <w:tc>
          <w:tcPr>
            <w:tcW w:w="831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both"/>
              <w:textAlignment w:val="auto"/>
              <w:outlineLvl w:val="9"/>
              <w:rPr>
                <w:rFonts w:hint="eastAsia" w:ascii="宋体" w:hAnsi="宋体" w:eastAsia="宋体" w:cs="宋体"/>
                <w:b/>
                <w:bCs/>
                <w:sz w:val="18"/>
                <w:szCs w:val="18"/>
              </w:rPr>
            </w:pPr>
            <w:r>
              <w:rPr>
                <w:rFonts w:hint="eastAsia" w:ascii="宋体" w:hAnsi="宋体" w:eastAsia="宋体" w:cs="宋体"/>
                <w:sz w:val="18"/>
                <w:szCs w:val="18"/>
              </w:rPr>
              <w:drawing>
                <wp:anchor distT="0" distB="0" distL="114300" distR="114300" simplePos="0" relativeHeight="251661312" behindDoc="0" locked="0" layoutInCell="1" allowOverlap="1">
                  <wp:simplePos x="0" y="0"/>
                  <wp:positionH relativeFrom="column">
                    <wp:posOffset>3149600</wp:posOffset>
                  </wp:positionH>
                  <wp:positionV relativeFrom="paragraph">
                    <wp:posOffset>33655</wp:posOffset>
                  </wp:positionV>
                  <wp:extent cx="2030095" cy="1296035"/>
                  <wp:effectExtent l="0" t="0" r="8255" b="18415"/>
                  <wp:wrapSquare wrapText="bothSides"/>
                  <wp:docPr id="2"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0"/>
                          <pic:cNvPicPr>
                            <a:picLocks noChangeAspect="1"/>
                          </pic:cNvPicPr>
                        </pic:nvPicPr>
                        <pic:blipFill>
                          <a:blip r:embed="rId6"/>
                          <a:stretch>
                            <a:fillRect/>
                          </a:stretch>
                        </pic:blipFill>
                        <pic:spPr>
                          <a:xfrm>
                            <a:off x="0" y="0"/>
                            <a:ext cx="2030095" cy="1296035"/>
                          </a:xfrm>
                          <a:prstGeom prst="rect">
                            <a:avLst/>
                          </a:prstGeom>
                          <a:noFill/>
                          <a:ln w="9525">
                            <a:noFill/>
                          </a:ln>
                        </pic:spPr>
                      </pic:pic>
                    </a:graphicData>
                  </a:graphic>
                </wp:anchor>
              </w:drawing>
            </w:r>
            <w:r>
              <w:rPr>
                <w:rFonts w:hint="eastAsia" w:ascii="宋体" w:hAnsi="宋体" w:eastAsia="宋体" w:cs="宋体"/>
                <w:b/>
                <w:bCs/>
                <w:sz w:val="18"/>
                <w:szCs w:val="18"/>
              </w:rPr>
              <w:t>布达佩斯-布拉迪斯拉发</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00" w:lineRule="exact"/>
              <w:ind w:left="0" w:leftChars="0" w:right="0" w:rightChars="0" w:firstLine="0" w:firstLineChars="0"/>
              <w:jc w:val="left"/>
              <w:textAlignment w:val="auto"/>
              <w:outlineLvl w:val="9"/>
              <w:rPr>
                <w:rFonts w:hint="eastAsia" w:ascii="宋体" w:hAnsi="宋体" w:eastAsia="宋体" w:cs="宋体"/>
                <w:b/>
                <w:color w:val="auto"/>
                <w:sz w:val="21"/>
                <w:szCs w:val="21"/>
                <w:vertAlign w:val="baseline"/>
              </w:rPr>
            </w:pPr>
            <w:r>
              <w:rPr>
                <w:rFonts w:hint="eastAsia" w:ascii="宋体" w:hAnsi="宋体" w:eastAsia="宋体" w:cs="宋体"/>
                <w:spacing w:val="4"/>
                <w:sz w:val="18"/>
                <w:szCs w:val="18"/>
              </w:rPr>
              <w:t>酒店早餐后，布达佩斯城市观光：</w:t>
            </w:r>
            <w:r>
              <w:rPr>
                <w:rFonts w:hint="eastAsia" w:ascii="宋体" w:hAnsi="宋体" w:eastAsia="宋体" w:cs="宋体"/>
                <w:b/>
                <w:color w:val="00B050"/>
                <w:sz w:val="18"/>
                <w:szCs w:val="18"/>
              </w:rPr>
              <w:t>英雄广场</w:t>
            </w:r>
            <w:r>
              <w:rPr>
                <w:rFonts w:hint="eastAsia" w:ascii="宋体" w:hAnsi="宋体" w:eastAsia="宋体" w:cs="宋体"/>
                <w:spacing w:val="4"/>
                <w:sz w:val="18"/>
                <w:szCs w:val="18"/>
              </w:rPr>
              <w:t>-被列为世界文化遗产，城市公园，里面有欧洲大陆第一座地铁站，您可以入内参观，拍照留念，开车经过安德拉什大街，来到雄伟的</w:t>
            </w:r>
            <w:r>
              <w:rPr>
                <w:rFonts w:hint="eastAsia" w:ascii="宋体" w:hAnsi="宋体" w:eastAsia="宋体" w:cs="宋体"/>
                <w:b/>
                <w:color w:val="00B050"/>
                <w:sz w:val="18"/>
                <w:szCs w:val="18"/>
              </w:rPr>
              <w:t>国会大厦</w:t>
            </w:r>
            <w:r>
              <w:rPr>
                <w:rFonts w:hint="eastAsia" w:ascii="宋体" w:hAnsi="宋体" w:eastAsia="宋体" w:cs="宋体"/>
                <w:spacing w:val="4"/>
                <w:sz w:val="18"/>
                <w:szCs w:val="18"/>
              </w:rPr>
              <w:t>（外观），经过</w:t>
            </w:r>
            <w:r>
              <w:rPr>
                <w:rFonts w:hint="eastAsia" w:ascii="宋体" w:hAnsi="宋体" w:eastAsia="宋体" w:cs="宋体"/>
                <w:b/>
                <w:color w:val="00B050"/>
                <w:sz w:val="18"/>
                <w:szCs w:val="18"/>
              </w:rPr>
              <w:t>链子桥</w:t>
            </w:r>
            <w:r>
              <w:rPr>
                <w:rFonts w:hint="eastAsia" w:ascii="宋体" w:hAnsi="宋体" w:eastAsia="宋体" w:cs="宋体"/>
                <w:spacing w:val="4"/>
                <w:sz w:val="18"/>
                <w:szCs w:val="18"/>
              </w:rPr>
              <w:t>，来到布达城堡山，外观</w:t>
            </w:r>
            <w:r>
              <w:rPr>
                <w:rFonts w:hint="eastAsia" w:ascii="宋体" w:hAnsi="宋体" w:eastAsia="宋体" w:cs="宋体"/>
                <w:b/>
                <w:color w:val="00B050"/>
                <w:sz w:val="18"/>
                <w:szCs w:val="18"/>
              </w:rPr>
              <w:t>马加什教堂，伊斯特万国王的铜像，渔夫堡</w:t>
            </w:r>
            <w:r>
              <w:rPr>
                <w:rFonts w:hint="eastAsia" w:ascii="宋体" w:hAnsi="宋体" w:eastAsia="宋体" w:cs="宋体"/>
                <w:spacing w:val="4"/>
                <w:sz w:val="18"/>
                <w:szCs w:val="18"/>
              </w:rPr>
              <w:t>。下午驱车前往布拉迪斯拉发，游览布拉迪斯拉发：它是斯洛伐克共和国首都和经济文化中心，西斯洛伐克州的首府，也是</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"http://baike.so.com/doc/1907336-2018148.html" \t "_blank" </w:instrText>
            </w:r>
            <w:r>
              <w:rPr>
                <w:rFonts w:hint="eastAsia" w:ascii="宋体" w:hAnsi="宋体" w:eastAsia="宋体" w:cs="宋体"/>
                <w:sz w:val="18"/>
                <w:szCs w:val="18"/>
              </w:rPr>
              <w:fldChar w:fldCharType="separate"/>
            </w:r>
            <w:r>
              <w:rPr>
                <w:rFonts w:hint="eastAsia" w:ascii="宋体" w:hAnsi="宋体" w:eastAsia="宋体" w:cs="宋体"/>
                <w:spacing w:val="4"/>
                <w:sz w:val="18"/>
                <w:szCs w:val="18"/>
              </w:rPr>
              <w:t>斯洛伐克</w:t>
            </w:r>
            <w:r>
              <w:rPr>
                <w:rFonts w:hint="eastAsia" w:ascii="宋体" w:hAnsi="宋体" w:eastAsia="宋体" w:cs="宋体"/>
                <w:spacing w:val="4"/>
                <w:sz w:val="18"/>
                <w:szCs w:val="18"/>
              </w:rPr>
              <w:fldChar w:fldCharType="end"/>
            </w:r>
            <w:r>
              <w:rPr>
                <w:rFonts w:hint="eastAsia" w:ascii="宋体" w:hAnsi="宋体" w:eastAsia="宋体" w:cs="宋体"/>
                <w:spacing w:val="4"/>
                <w:sz w:val="18"/>
                <w:szCs w:val="18"/>
              </w:rPr>
              <w:t>最大的城市。游览</w:t>
            </w:r>
            <w:r>
              <w:rPr>
                <w:rFonts w:hint="eastAsia" w:ascii="宋体" w:hAnsi="宋体" w:eastAsia="宋体" w:cs="宋体"/>
                <w:b/>
                <w:color w:val="00B050"/>
                <w:sz w:val="18"/>
                <w:szCs w:val="18"/>
              </w:rPr>
              <w:t>布拉迪斯拉发城堡外观</w:t>
            </w:r>
            <w:r>
              <w:rPr>
                <w:rFonts w:hint="eastAsia" w:ascii="宋体" w:hAnsi="宋体" w:eastAsia="宋体" w:cs="宋体"/>
                <w:spacing w:val="4"/>
                <w:sz w:val="18"/>
                <w:szCs w:val="18"/>
              </w:rPr>
              <w:t>,市中心参观罗兰喷泉，使馆区。</w:t>
            </w:r>
          </w:p>
        </w:tc>
        <w:tc>
          <w:tcPr>
            <w:tcW w:w="9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color w:val="auto"/>
                <w:sz w:val="21"/>
                <w:szCs w:val="21"/>
                <w:vertAlign w:val="baseline"/>
              </w:rPr>
            </w:pPr>
            <w:r>
              <w:rPr>
                <w:rFonts w:hint="eastAsia" w:ascii="宋体" w:hAnsi="宋体" w:eastAsia="宋体" w:cs="宋体"/>
                <w:b w:val="0"/>
                <w:bCs/>
                <w:sz w:val="18"/>
                <w:szCs w:val="18"/>
                <w:lang w:eastAsia="zh-CN"/>
              </w:rPr>
              <w:t>早中晚</w:t>
            </w:r>
          </w:p>
        </w:tc>
        <w:tc>
          <w:tcPr>
            <w:tcW w:w="10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color w:val="auto"/>
                <w:sz w:val="21"/>
                <w:szCs w:val="21"/>
                <w:vertAlign w:val="baseline"/>
              </w:rPr>
            </w:pPr>
            <w:r>
              <w:rPr>
                <w:rFonts w:hint="eastAsia" w:ascii="宋体" w:hAnsi="宋体" w:eastAsia="宋体" w:cs="宋体"/>
                <w:b w:val="0"/>
                <w:bCs/>
                <w:sz w:val="18"/>
                <w:szCs w:val="18"/>
              </w:rPr>
              <w:t>三-</w:t>
            </w:r>
            <w:r>
              <w:rPr>
                <w:rFonts w:hint="eastAsia" w:ascii="宋体" w:hAnsi="宋体" w:eastAsia="宋体" w:cs="宋体"/>
                <w:b w:val="0"/>
                <w:bCs/>
                <w:sz w:val="18"/>
                <w:szCs w:val="18"/>
                <w:lang w:eastAsia="de-CH"/>
              </w:rPr>
              <w:t>四星级</w:t>
            </w:r>
          </w:p>
        </w:tc>
      </w:tr>
      <w:tr>
        <w:tblPrEx>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Ex>
        <w:tc>
          <w:tcPr>
            <w:tcW w:w="1005" w:type="dxa"/>
            <w:tcBorders>
              <w:tl2br w:val="nil"/>
              <w:tr2bl w:val="nil"/>
            </w:tcBorders>
            <w:vAlign w:val="center"/>
          </w:tcPr>
          <w:p>
            <w:pPr>
              <w:widowControl w:val="0"/>
              <w:spacing w:line="360" w:lineRule="auto"/>
              <w:jc w:val="center"/>
              <w:rPr>
                <w:rFonts w:hint="eastAsia" w:ascii="宋体" w:hAnsi="宋体" w:eastAsia="宋体" w:cs="宋体"/>
                <w:sz w:val="18"/>
                <w:szCs w:val="18"/>
                <w:lang w:eastAsia="de-CH"/>
              </w:rPr>
            </w:pPr>
            <w:r>
              <w:rPr>
                <w:rFonts w:hint="eastAsia" w:ascii="宋体" w:hAnsi="宋体" w:eastAsia="宋体" w:cs="宋体"/>
                <w:sz w:val="18"/>
                <w:szCs w:val="18"/>
                <w:lang w:eastAsia="de-CH"/>
              </w:rPr>
              <w:t>第三天</w:t>
            </w:r>
          </w:p>
          <w:p>
            <w:pPr>
              <w:widowControl w:val="0"/>
              <w:spacing w:line="360" w:lineRule="auto"/>
              <w:jc w:val="center"/>
              <w:rPr>
                <w:rFonts w:hint="eastAsia" w:ascii="宋体" w:hAnsi="宋体" w:eastAsia="宋体" w:cs="宋体"/>
                <w:sz w:val="18"/>
                <w:szCs w:val="18"/>
                <w:lang w:eastAsia="de-CH"/>
              </w:rPr>
            </w:pPr>
            <w:r>
              <w:rPr>
                <w:rFonts w:hint="eastAsia" w:ascii="宋体" w:hAnsi="宋体" w:eastAsia="宋体" w:cs="宋体"/>
                <w:sz w:val="18"/>
                <w:szCs w:val="18"/>
                <w:lang w:val="en-US" w:eastAsia="zh-CN"/>
              </w:rPr>
              <w:t>8</w:t>
            </w:r>
            <w:r>
              <w:rPr>
                <w:rFonts w:hint="eastAsia" w:ascii="宋体" w:hAnsi="宋体" w:eastAsia="宋体" w:cs="宋体"/>
                <w:sz w:val="18"/>
                <w:szCs w:val="18"/>
                <w:lang w:eastAsia="de-CH"/>
              </w:rPr>
              <w:t>月</w:t>
            </w:r>
            <w:r>
              <w:rPr>
                <w:rFonts w:hint="eastAsia" w:ascii="宋体" w:hAnsi="宋体" w:eastAsia="宋体" w:cs="宋体"/>
                <w:sz w:val="18"/>
                <w:szCs w:val="18"/>
                <w:lang w:val="en-US" w:eastAsia="zh-CN"/>
              </w:rPr>
              <w:t>4</w:t>
            </w:r>
            <w:r>
              <w:rPr>
                <w:rFonts w:hint="eastAsia" w:ascii="宋体" w:hAnsi="宋体" w:eastAsia="宋体" w:cs="宋体"/>
                <w:sz w:val="18"/>
                <w:szCs w:val="18"/>
                <w:lang w:eastAsia="de-CH"/>
              </w:rPr>
              <w:t>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color w:val="auto"/>
                <w:sz w:val="21"/>
                <w:szCs w:val="21"/>
                <w:vertAlign w:val="baseline"/>
              </w:rPr>
            </w:pPr>
          </w:p>
        </w:tc>
        <w:tc>
          <w:tcPr>
            <w:tcW w:w="8310" w:type="dxa"/>
            <w:tcBorders>
              <w:tl2br w:val="nil"/>
              <w:tr2bl w:val="nil"/>
            </w:tcBorders>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after="0" w:line="300" w:lineRule="exact"/>
              <w:ind w:left="0" w:leftChars="0" w:right="0" w:rightChars="0" w:firstLine="0" w:firstLineChars="0"/>
              <w:jc w:val="left"/>
              <w:textAlignment w:val="auto"/>
              <w:outlineLvl w:val="9"/>
              <w:rPr>
                <w:rFonts w:hint="eastAsia" w:ascii="宋体" w:hAnsi="宋体" w:eastAsia="宋体" w:cs="宋体"/>
                <w:b/>
                <w:bCs/>
                <w:sz w:val="18"/>
                <w:szCs w:val="18"/>
              </w:rPr>
            </w:pPr>
            <w:r>
              <w:rPr>
                <w:rFonts w:hint="eastAsia" w:ascii="宋体" w:hAnsi="宋体" w:eastAsia="宋体" w:cs="宋体"/>
                <w:color w:val="1E1E1E"/>
                <w:sz w:val="18"/>
                <w:szCs w:val="18"/>
              </w:rPr>
              <w:drawing>
                <wp:anchor distT="0" distB="0" distL="114300" distR="114300" simplePos="0" relativeHeight="251662336" behindDoc="0" locked="0" layoutInCell="1" allowOverlap="1">
                  <wp:simplePos x="0" y="0"/>
                  <wp:positionH relativeFrom="page">
                    <wp:posOffset>3203575</wp:posOffset>
                  </wp:positionH>
                  <wp:positionV relativeFrom="page">
                    <wp:posOffset>27940</wp:posOffset>
                  </wp:positionV>
                  <wp:extent cx="2094230" cy="1198880"/>
                  <wp:effectExtent l="0" t="0" r="1270" b="12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2094230" cy="1198880"/>
                          </a:xfrm>
                          <a:prstGeom prst="rect">
                            <a:avLst/>
                          </a:prstGeom>
                          <a:noFill/>
                          <a:ln w="9525">
                            <a:noFill/>
                          </a:ln>
                        </pic:spPr>
                      </pic:pic>
                    </a:graphicData>
                  </a:graphic>
                </wp:anchor>
              </w:drawing>
            </w:r>
            <w:r>
              <w:rPr>
                <w:rFonts w:hint="eastAsia" w:ascii="宋体" w:hAnsi="宋体" w:eastAsia="宋体" w:cs="宋体"/>
                <w:b/>
                <w:bCs/>
                <w:sz w:val="18"/>
                <w:szCs w:val="18"/>
              </w:rPr>
              <w:t>布拉迪斯拉发-克拉科夫</w:t>
            </w:r>
          </w:p>
          <w:p>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left"/>
              <w:textAlignment w:val="auto"/>
              <w:outlineLvl w:val="9"/>
              <w:rPr>
                <w:rFonts w:hint="eastAsia" w:ascii="宋体" w:hAnsi="宋体" w:eastAsia="宋体" w:cs="宋体"/>
                <w:b/>
                <w:bCs/>
                <w:sz w:val="18"/>
                <w:szCs w:val="18"/>
              </w:rPr>
            </w:pPr>
            <w:r>
              <w:rPr>
                <w:rFonts w:hint="eastAsia" w:ascii="宋体" w:hAnsi="宋体" w:eastAsia="宋体" w:cs="宋体"/>
                <w:color w:val="1E1E1E"/>
                <w:sz w:val="18"/>
                <w:szCs w:val="18"/>
              </w:rPr>
              <w:t>酒店早餐后，驱车前往克拉科夫，</w:t>
            </w:r>
            <w:r>
              <w:rPr>
                <w:rFonts w:hint="eastAsia" w:ascii="宋体" w:hAnsi="宋体" w:eastAsia="宋体" w:cs="宋体"/>
                <w:b/>
                <w:color w:val="00B050"/>
                <w:sz w:val="18"/>
                <w:szCs w:val="18"/>
              </w:rPr>
              <w:t>克拉科夫市区观光</w:t>
            </w:r>
            <w:r>
              <w:rPr>
                <w:rFonts w:hint="eastAsia" w:ascii="宋体" w:hAnsi="宋体" w:eastAsia="宋体" w:cs="宋体"/>
                <w:color w:val="1E1E1E"/>
                <w:sz w:val="18"/>
                <w:szCs w:val="18"/>
              </w:rPr>
              <w:t>：它位于</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"http://baike.so.com/doc/4969458-5191943.html" \t "_blank" </w:instrText>
            </w:r>
            <w:r>
              <w:rPr>
                <w:rFonts w:hint="eastAsia" w:ascii="宋体" w:hAnsi="宋体" w:eastAsia="宋体" w:cs="宋体"/>
                <w:sz w:val="18"/>
                <w:szCs w:val="18"/>
              </w:rPr>
              <w:fldChar w:fldCharType="separate"/>
            </w:r>
            <w:r>
              <w:rPr>
                <w:rFonts w:hint="eastAsia" w:ascii="宋体" w:hAnsi="宋体" w:eastAsia="宋体" w:cs="宋体"/>
                <w:color w:val="1E1E1E"/>
                <w:sz w:val="18"/>
                <w:szCs w:val="18"/>
              </w:rPr>
              <w:t>维斯瓦</w:t>
            </w:r>
            <w:r>
              <w:rPr>
                <w:rFonts w:hint="eastAsia" w:ascii="宋体" w:hAnsi="宋体" w:eastAsia="宋体" w:cs="宋体"/>
                <w:color w:val="1E1E1E"/>
                <w:sz w:val="18"/>
                <w:szCs w:val="18"/>
              </w:rPr>
              <w:fldChar w:fldCharType="end"/>
            </w:r>
            <w:r>
              <w:rPr>
                <w:rFonts w:hint="eastAsia" w:ascii="宋体" w:hAnsi="宋体" w:eastAsia="宋体" w:cs="宋体"/>
                <w:color w:val="1E1E1E"/>
                <w:sz w:val="18"/>
                <w:szCs w:val="18"/>
              </w:rPr>
              <w:t>河上游两岸，建于700年前后，被认为是欧洲最美丽的城市之一。克拉科夫的中央广场号称是全洲最大的中世纪广场，也是克拉科夫最让人心动的地方，温馨又充满活力，精致且不失纯朴，许多人到克拉科夫就是特地为了来感受波兰地道地方风情。广场中央的纺织会馆，已改为商场和博物馆，里头的摊位售卖琥珀、木盘餐具、波兰娃娃等各种波兰民俗手工艺品。</w:t>
            </w:r>
          </w:p>
        </w:tc>
        <w:tc>
          <w:tcPr>
            <w:tcW w:w="9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color w:val="auto"/>
                <w:sz w:val="21"/>
                <w:szCs w:val="21"/>
                <w:vertAlign w:val="baseline"/>
              </w:rPr>
            </w:pPr>
            <w:r>
              <w:rPr>
                <w:rFonts w:hint="eastAsia" w:ascii="宋体" w:hAnsi="宋体" w:eastAsia="宋体" w:cs="宋体"/>
                <w:b w:val="0"/>
                <w:bCs/>
                <w:sz w:val="18"/>
                <w:szCs w:val="18"/>
                <w:lang w:eastAsia="zh-CN"/>
              </w:rPr>
              <w:t>早中晚</w:t>
            </w:r>
          </w:p>
        </w:tc>
        <w:tc>
          <w:tcPr>
            <w:tcW w:w="10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color w:val="auto"/>
                <w:sz w:val="21"/>
                <w:szCs w:val="21"/>
                <w:vertAlign w:val="baseline"/>
              </w:rPr>
            </w:pPr>
            <w:r>
              <w:rPr>
                <w:rFonts w:hint="eastAsia" w:ascii="宋体" w:hAnsi="宋体" w:eastAsia="宋体" w:cs="宋体"/>
                <w:b w:val="0"/>
                <w:bCs/>
                <w:sz w:val="18"/>
                <w:szCs w:val="18"/>
              </w:rPr>
              <w:t>三-</w:t>
            </w:r>
            <w:r>
              <w:rPr>
                <w:rFonts w:hint="eastAsia" w:ascii="宋体" w:hAnsi="宋体" w:eastAsia="宋体" w:cs="宋体"/>
                <w:b w:val="0"/>
                <w:bCs/>
                <w:sz w:val="18"/>
                <w:szCs w:val="18"/>
                <w:lang w:eastAsia="de-CH"/>
              </w:rPr>
              <w:t>四星级</w:t>
            </w:r>
          </w:p>
        </w:tc>
      </w:tr>
      <w:tr>
        <w:tblPrEx>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Ex>
        <w:tc>
          <w:tcPr>
            <w:tcW w:w="1005" w:type="dxa"/>
            <w:tcBorders>
              <w:tl2br w:val="nil"/>
              <w:tr2bl w:val="nil"/>
            </w:tcBorders>
            <w:vAlign w:val="center"/>
          </w:tcPr>
          <w:p>
            <w:pPr>
              <w:widowControl w:val="0"/>
              <w:spacing w:line="360" w:lineRule="auto"/>
              <w:jc w:val="center"/>
              <w:rPr>
                <w:rFonts w:hint="eastAsia" w:ascii="宋体" w:hAnsi="宋体" w:eastAsia="宋体" w:cs="宋体"/>
                <w:sz w:val="18"/>
                <w:szCs w:val="18"/>
                <w:lang w:eastAsia="de-CH"/>
              </w:rPr>
            </w:pPr>
            <w:r>
              <w:rPr>
                <w:rFonts w:hint="eastAsia" w:ascii="宋体" w:hAnsi="宋体" w:eastAsia="宋体" w:cs="宋体"/>
                <w:sz w:val="18"/>
                <w:szCs w:val="18"/>
                <w:lang w:eastAsia="de-CH"/>
              </w:rPr>
              <w:t>第四天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color w:val="auto"/>
                <w:sz w:val="21"/>
                <w:szCs w:val="21"/>
                <w:vertAlign w:val="baseline"/>
              </w:rPr>
            </w:pPr>
            <w:r>
              <w:rPr>
                <w:rFonts w:hint="eastAsia" w:ascii="宋体" w:hAnsi="宋体" w:eastAsia="宋体" w:cs="宋体"/>
                <w:sz w:val="18"/>
                <w:szCs w:val="18"/>
                <w:lang w:val="en-US" w:eastAsia="zh-CN"/>
              </w:rPr>
              <w:t>8</w:t>
            </w:r>
            <w:r>
              <w:rPr>
                <w:rFonts w:hint="eastAsia" w:ascii="宋体" w:hAnsi="宋体" w:eastAsia="宋体" w:cs="宋体"/>
                <w:sz w:val="18"/>
                <w:szCs w:val="18"/>
                <w:lang w:eastAsia="de-CH"/>
              </w:rPr>
              <w:t>月</w:t>
            </w:r>
            <w:r>
              <w:rPr>
                <w:rFonts w:hint="eastAsia" w:ascii="宋体" w:hAnsi="宋体" w:eastAsia="宋体" w:cs="宋体"/>
                <w:sz w:val="18"/>
                <w:szCs w:val="18"/>
                <w:lang w:val="en-US" w:eastAsia="zh-CN"/>
              </w:rPr>
              <w:t>5</w:t>
            </w:r>
            <w:r>
              <w:rPr>
                <w:rFonts w:hint="eastAsia" w:ascii="宋体" w:hAnsi="宋体" w:eastAsia="宋体" w:cs="宋体"/>
                <w:sz w:val="18"/>
                <w:szCs w:val="18"/>
                <w:lang w:eastAsia="de-CH"/>
              </w:rPr>
              <w:t>日</w:t>
            </w:r>
          </w:p>
        </w:tc>
        <w:tc>
          <w:tcPr>
            <w:tcW w:w="8310" w:type="dxa"/>
            <w:tcBorders>
              <w:tl2br w:val="nil"/>
              <w:tr2bl w:val="nil"/>
            </w:tcBorders>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after="0" w:line="300" w:lineRule="exact"/>
              <w:ind w:left="0" w:leftChars="0" w:right="0" w:rightChars="0" w:firstLine="0" w:firstLineChars="0"/>
              <w:jc w:val="left"/>
              <w:textAlignment w:val="auto"/>
              <w:outlineLvl w:val="9"/>
              <w:rPr>
                <w:rFonts w:hint="eastAsia" w:ascii="宋体" w:hAnsi="宋体" w:eastAsia="宋体" w:cs="宋体"/>
                <w:b/>
                <w:sz w:val="18"/>
                <w:szCs w:val="18"/>
              </w:rPr>
            </w:pPr>
            <w:r>
              <w:rPr>
                <w:rFonts w:hint="eastAsia" w:ascii="宋体" w:hAnsi="宋体" w:eastAsia="宋体" w:cs="宋体"/>
                <w:color w:val="1E1E1E"/>
                <w:sz w:val="18"/>
                <w:szCs w:val="18"/>
              </w:rPr>
              <w:drawing>
                <wp:anchor distT="0" distB="0" distL="114300" distR="114300" simplePos="0" relativeHeight="251663360" behindDoc="0" locked="0" layoutInCell="1" allowOverlap="1">
                  <wp:simplePos x="0" y="0"/>
                  <wp:positionH relativeFrom="page">
                    <wp:posOffset>3211830</wp:posOffset>
                  </wp:positionH>
                  <wp:positionV relativeFrom="page">
                    <wp:posOffset>53975</wp:posOffset>
                  </wp:positionV>
                  <wp:extent cx="2085340" cy="1257935"/>
                  <wp:effectExtent l="0" t="0" r="10160" b="18415"/>
                  <wp:wrapSquare wrapText="bothSides"/>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8"/>
                          <a:stretch>
                            <a:fillRect/>
                          </a:stretch>
                        </pic:blipFill>
                        <pic:spPr>
                          <a:xfrm>
                            <a:off x="0" y="0"/>
                            <a:ext cx="2085340" cy="1257935"/>
                          </a:xfrm>
                          <a:prstGeom prst="rect">
                            <a:avLst/>
                          </a:prstGeom>
                          <a:noFill/>
                          <a:ln w="9525">
                            <a:noFill/>
                          </a:ln>
                        </pic:spPr>
                      </pic:pic>
                    </a:graphicData>
                  </a:graphic>
                </wp:anchor>
              </w:drawing>
            </w:r>
            <w:r>
              <w:rPr>
                <w:rFonts w:hint="eastAsia" w:ascii="宋体" w:hAnsi="宋体" w:eastAsia="宋体" w:cs="宋体"/>
                <w:b/>
                <w:sz w:val="18"/>
                <w:szCs w:val="18"/>
              </w:rPr>
              <w:t>克拉科夫-华沙</w:t>
            </w:r>
          </w:p>
          <w:p>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left"/>
              <w:textAlignment w:val="auto"/>
              <w:outlineLvl w:val="9"/>
              <w:rPr>
                <w:rFonts w:hint="eastAsia" w:ascii="宋体" w:hAnsi="宋体" w:eastAsia="宋体" w:cs="宋体"/>
                <w:b/>
                <w:sz w:val="18"/>
                <w:szCs w:val="18"/>
              </w:rPr>
            </w:pPr>
            <w:r>
              <w:rPr>
                <w:rFonts w:hint="eastAsia" w:ascii="宋体" w:hAnsi="宋体" w:eastAsia="宋体" w:cs="宋体"/>
                <w:color w:val="1E1E1E"/>
                <w:sz w:val="18"/>
                <w:szCs w:val="18"/>
              </w:rPr>
              <w:t>酒店早餐后，驱车前往</w:t>
            </w:r>
            <w:r>
              <w:rPr>
                <w:rFonts w:hint="eastAsia" w:ascii="宋体" w:hAnsi="宋体" w:eastAsia="宋体" w:cs="宋体"/>
                <w:b/>
                <w:color w:val="00B050"/>
                <w:sz w:val="18"/>
                <w:szCs w:val="18"/>
              </w:rPr>
              <w:t>华沙</w:t>
            </w:r>
            <w:r>
              <w:rPr>
                <w:rFonts w:hint="eastAsia" w:ascii="宋体" w:hAnsi="宋体" w:eastAsia="宋体" w:cs="宋体"/>
                <w:color w:val="1E1E1E"/>
                <w:sz w:val="18"/>
                <w:szCs w:val="18"/>
              </w:rPr>
              <w:t>，抵达华沙：华沙是历史名城，在一战二战时期一度被占领。著名的</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"http://baike.so.com/doc/6469910-6683605.html" \t "_blank" </w:instrText>
            </w:r>
            <w:r>
              <w:rPr>
                <w:rFonts w:hint="eastAsia" w:ascii="宋体" w:hAnsi="宋体" w:eastAsia="宋体" w:cs="宋体"/>
                <w:sz w:val="18"/>
                <w:szCs w:val="18"/>
              </w:rPr>
              <w:fldChar w:fldCharType="separate"/>
            </w:r>
            <w:r>
              <w:rPr>
                <w:rFonts w:hint="eastAsia" w:ascii="宋体" w:hAnsi="宋体" w:eastAsia="宋体" w:cs="宋体"/>
                <w:color w:val="1E1E1E"/>
                <w:sz w:val="18"/>
                <w:szCs w:val="18"/>
              </w:rPr>
              <w:t>华沙公约</w:t>
            </w:r>
            <w:r>
              <w:rPr>
                <w:rFonts w:hint="eastAsia" w:ascii="宋体" w:hAnsi="宋体" w:eastAsia="宋体" w:cs="宋体"/>
                <w:color w:val="1E1E1E"/>
                <w:sz w:val="18"/>
                <w:szCs w:val="18"/>
              </w:rPr>
              <w:fldChar w:fldCharType="end"/>
            </w:r>
            <w:r>
              <w:rPr>
                <w:rFonts w:hint="eastAsia" w:ascii="宋体" w:hAnsi="宋体" w:eastAsia="宋体" w:cs="宋体"/>
                <w:color w:val="1E1E1E"/>
                <w:sz w:val="18"/>
                <w:szCs w:val="18"/>
              </w:rPr>
              <w:t>就是在此签订。从公元10世纪起有居民点，13世纪获得城市资格，15世纪城市开始有了一定的规模并且历来都是波兰最大的城市。在第二次世界大战中遭到严重破坏，不过经过战后几十年的修复已经成为了一座美丽的城市。</w:t>
            </w:r>
            <w:r>
              <w:rPr>
                <w:rFonts w:hint="eastAsia" w:ascii="宋体" w:hAnsi="宋体" w:eastAsia="宋体" w:cs="宋体"/>
                <w:sz w:val="18"/>
                <w:szCs w:val="18"/>
                <w:lang w:eastAsia="de-CH"/>
              </w:rPr>
              <w:t>浏览二次世界大战后从废墟中重建的市区、行于皇宫及旧市区一带充满了街头艺术家、小贩，</w:t>
            </w:r>
            <w:r>
              <w:rPr>
                <w:rFonts w:hint="eastAsia" w:ascii="宋体" w:hAnsi="宋体" w:eastAsia="宋体" w:cs="宋体"/>
                <w:b/>
                <w:color w:val="00B050"/>
                <w:sz w:val="18"/>
                <w:szCs w:val="18"/>
                <w:lang w:eastAsia="de-CH"/>
              </w:rPr>
              <w:t>华沙美人鱼像</w:t>
            </w:r>
            <w:r>
              <w:rPr>
                <w:rFonts w:hint="eastAsia" w:ascii="宋体" w:hAnsi="宋体" w:eastAsia="宋体" w:cs="宋体"/>
                <w:sz w:val="18"/>
                <w:szCs w:val="18"/>
                <w:lang w:eastAsia="de-CH"/>
              </w:rPr>
              <w:t>,华沙最有名的教堂</w:t>
            </w:r>
            <w:r>
              <w:rPr>
                <w:rFonts w:hint="eastAsia" w:ascii="宋体" w:hAnsi="宋体" w:eastAsia="宋体" w:cs="宋体"/>
                <w:b/>
                <w:color w:val="00B050"/>
                <w:sz w:val="18"/>
                <w:szCs w:val="18"/>
                <w:lang w:eastAsia="de-CH"/>
              </w:rPr>
              <w:t>圣十字教堂</w:t>
            </w:r>
            <w:r>
              <w:rPr>
                <w:rFonts w:hint="eastAsia" w:ascii="宋体" w:hAnsi="宋体" w:eastAsia="宋体" w:cs="宋体"/>
                <w:sz w:val="18"/>
                <w:szCs w:val="18"/>
                <w:lang w:eastAsia="de-CH"/>
              </w:rPr>
              <w:t>(外观），里面埋有波兰最伟大钢琴家萧邦的心脏。</w:t>
            </w:r>
          </w:p>
        </w:tc>
        <w:tc>
          <w:tcPr>
            <w:tcW w:w="9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早中晚</w:t>
            </w:r>
          </w:p>
        </w:tc>
        <w:tc>
          <w:tcPr>
            <w:tcW w:w="10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color w:val="auto"/>
                <w:sz w:val="21"/>
                <w:szCs w:val="21"/>
                <w:vertAlign w:val="baseline"/>
              </w:rPr>
            </w:pPr>
            <w:r>
              <w:rPr>
                <w:rFonts w:hint="eastAsia" w:ascii="宋体" w:hAnsi="宋体" w:eastAsia="宋体" w:cs="宋体"/>
                <w:b w:val="0"/>
                <w:bCs/>
                <w:sz w:val="18"/>
                <w:szCs w:val="18"/>
              </w:rPr>
              <w:t>三-</w:t>
            </w:r>
            <w:r>
              <w:rPr>
                <w:rFonts w:hint="eastAsia" w:ascii="宋体" w:hAnsi="宋体" w:eastAsia="宋体" w:cs="宋体"/>
                <w:b w:val="0"/>
                <w:bCs/>
                <w:sz w:val="18"/>
                <w:szCs w:val="18"/>
                <w:lang w:eastAsia="de-CH"/>
              </w:rPr>
              <w:t>四星级</w:t>
            </w:r>
          </w:p>
        </w:tc>
      </w:tr>
      <w:tr>
        <w:tblPrEx>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Ex>
        <w:tc>
          <w:tcPr>
            <w:tcW w:w="1005" w:type="dxa"/>
            <w:tcBorders>
              <w:tl2br w:val="nil"/>
              <w:tr2bl w:val="nil"/>
            </w:tcBorders>
            <w:vAlign w:val="center"/>
          </w:tcPr>
          <w:p>
            <w:pPr>
              <w:widowControl w:val="0"/>
              <w:spacing w:line="360" w:lineRule="auto"/>
              <w:jc w:val="center"/>
              <w:rPr>
                <w:rFonts w:hint="eastAsia" w:ascii="宋体" w:hAnsi="宋体" w:eastAsia="宋体" w:cs="宋体"/>
                <w:sz w:val="18"/>
                <w:szCs w:val="18"/>
                <w:lang w:eastAsia="de-CH"/>
              </w:rPr>
            </w:pPr>
            <w:r>
              <w:rPr>
                <w:rFonts w:hint="eastAsia" w:ascii="宋体" w:hAnsi="宋体" w:eastAsia="宋体" w:cs="宋体"/>
                <w:sz w:val="18"/>
                <w:szCs w:val="18"/>
                <w:lang w:eastAsia="de-CH"/>
              </w:rPr>
              <w:t>第五天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r>
              <w:rPr>
                <w:rFonts w:hint="eastAsia" w:ascii="宋体" w:hAnsi="宋体" w:eastAsia="宋体" w:cs="宋体"/>
                <w:sz w:val="18"/>
                <w:szCs w:val="18"/>
                <w:lang w:eastAsia="de-CH"/>
              </w:rPr>
              <w:t>月</w:t>
            </w:r>
            <w:r>
              <w:rPr>
                <w:rFonts w:hint="eastAsia" w:ascii="宋体" w:hAnsi="宋体" w:eastAsia="宋体" w:cs="宋体"/>
                <w:sz w:val="18"/>
                <w:szCs w:val="18"/>
                <w:lang w:val="en-US" w:eastAsia="zh-CN"/>
              </w:rPr>
              <w:t>6</w:t>
            </w:r>
            <w:r>
              <w:rPr>
                <w:rFonts w:hint="eastAsia" w:ascii="宋体" w:hAnsi="宋体" w:eastAsia="宋体" w:cs="宋体"/>
                <w:sz w:val="18"/>
                <w:szCs w:val="18"/>
                <w:lang w:eastAsia="de-CH"/>
              </w:rPr>
              <w:t>日</w:t>
            </w:r>
          </w:p>
        </w:tc>
        <w:tc>
          <w:tcPr>
            <w:tcW w:w="8310" w:type="dxa"/>
            <w:tcBorders>
              <w:tl2br w:val="nil"/>
              <w:tr2bl w:val="nil"/>
            </w:tcBorders>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after="0" w:line="340" w:lineRule="exact"/>
              <w:ind w:left="0" w:leftChars="0" w:right="0" w:rightChars="0" w:firstLine="0" w:firstLineChars="0"/>
              <w:jc w:val="left"/>
              <w:textAlignment w:val="auto"/>
              <w:outlineLvl w:val="9"/>
              <w:rPr>
                <w:rFonts w:hint="eastAsia" w:ascii="宋体" w:hAnsi="宋体" w:eastAsia="宋体" w:cs="宋体"/>
                <w:b/>
                <w:sz w:val="18"/>
                <w:szCs w:val="18"/>
              </w:rPr>
            </w:pPr>
            <w:r>
              <w:rPr>
                <w:rFonts w:hint="eastAsia" w:ascii="宋体" w:hAnsi="宋体" w:eastAsia="宋体" w:cs="宋体"/>
                <w:color w:val="1E1E1E"/>
                <w:sz w:val="18"/>
                <w:szCs w:val="18"/>
              </w:rPr>
              <w:drawing>
                <wp:anchor distT="0" distB="0" distL="114300" distR="114300" simplePos="0" relativeHeight="251666432" behindDoc="0" locked="0" layoutInCell="1" allowOverlap="1">
                  <wp:simplePos x="0" y="0"/>
                  <wp:positionH relativeFrom="page">
                    <wp:posOffset>3229610</wp:posOffset>
                  </wp:positionH>
                  <wp:positionV relativeFrom="page">
                    <wp:posOffset>27940</wp:posOffset>
                  </wp:positionV>
                  <wp:extent cx="2066290" cy="1255395"/>
                  <wp:effectExtent l="0" t="0" r="10160" b="1905"/>
                  <wp:wrapSquare wrapText="bothSides"/>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9"/>
                          <a:stretch>
                            <a:fillRect/>
                          </a:stretch>
                        </pic:blipFill>
                        <pic:spPr>
                          <a:xfrm>
                            <a:off x="0" y="0"/>
                            <a:ext cx="2066290" cy="1255395"/>
                          </a:xfrm>
                          <a:prstGeom prst="rect">
                            <a:avLst/>
                          </a:prstGeom>
                          <a:noFill/>
                          <a:ln w="9525">
                            <a:noFill/>
                          </a:ln>
                        </pic:spPr>
                      </pic:pic>
                    </a:graphicData>
                  </a:graphic>
                </wp:anchor>
              </w:drawing>
            </w:r>
            <w:r>
              <w:rPr>
                <w:rFonts w:hint="eastAsia" w:ascii="宋体" w:hAnsi="宋体" w:eastAsia="宋体" w:cs="宋体"/>
                <w:b/>
                <w:sz w:val="18"/>
                <w:szCs w:val="18"/>
              </w:rPr>
              <w:t>华沙-布尔诺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40" w:lineRule="exact"/>
              <w:ind w:left="0" w:leftChars="0" w:right="0" w:rightChars="0" w:firstLine="0" w:firstLineChars="0"/>
              <w:jc w:val="left"/>
              <w:textAlignment w:val="auto"/>
              <w:outlineLvl w:val="9"/>
              <w:rPr>
                <w:rFonts w:hint="eastAsia" w:ascii="宋体" w:hAnsi="宋体" w:eastAsia="宋体" w:cs="宋体"/>
                <w:b/>
                <w:color w:val="auto"/>
                <w:sz w:val="21"/>
                <w:szCs w:val="21"/>
                <w:vertAlign w:val="baseline"/>
              </w:rPr>
            </w:pPr>
            <w:r>
              <w:rPr>
                <w:rFonts w:hint="eastAsia" w:ascii="宋体" w:hAnsi="宋体" w:eastAsia="宋体" w:cs="宋体"/>
                <w:color w:val="1E1E1E"/>
                <w:sz w:val="18"/>
                <w:szCs w:val="18"/>
              </w:rPr>
              <w:t>酒店早餐后，乘车前往是捷克第二大城市</w:t>
            </w:r>
            <w:r>
              <w:rPr>
                <w:rFonts w:hint="eastAsia" w:ascii="宋体" w:hAnsi="宋体" w:eastAsia="宋体" w:cs="宋体"/>
                <w:b/>
                <w:color w:val="00B050"/>
                <w:sz w:val="18"/>
                <w:szCs w:val="18"/>
              </w:rPr>
              <w:t>布尔诺</w:t>
            </w:r>
            <w:r>
              <w:rPr>
                <w:rFonts w:hint="eastAsia" w:ascii="宋体" w:hAnsi="宋体" w:eastAsia="宋体" w:cs="宋体"/>
                <w:color w:val="1E1E1E"/>
                <w:sz w:val="18"/>
                <w:szCs w:val="18"/>
              </w:rPr>
              <w:t>；布尔诺作为摩拉维亚省首府，拥有许多珍贵文化遗迹，在山丘城堡、教堂和博物馆中都可见证风华历史，生物学家孟德尔名留青史的豌豆遗传实验就是在布尔诺进行的，这里也是捷克著名作家米兰昆德拉的故乡。</w:t>
            </w:r>
          </w:p>
        </w:tc>
        <w:tc>
          <w:tcPr>
            <w:tcW w:w="9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color w:val="auto"/>
                <w:sz w:val="21"/>
                <w:szCs w:val="21"/>
                <w:vertAlign w:val="baseline"/>
              </w:rPr>
            </w:pPr>
            <w:r>
              <w:rPr>
                <w:rFonts w:hint="eastAsia" w:ascii="宋体" w:hAnsi="宋体" w:eastAsia="宋体" w:cs="宋体"/>
                <w:b w:val="0"/>
                <w:bCs/>
                <w:color w:val="auto"/>
                <w:sz w:val="21"/>
                <w:szCs w:val="21"/>
                <w:vertAlign w:val="baseline"/>
                <w:lang w:eastAsia="zh-CN"/>
              </w:rPr>
              <w:t>早中晚</w:t>
            </w:r>
          </w:p>
        </w:tc>
        <w:tc>
          <w:tcPr>
            <w:tcW w:w="10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color w:val="auto"/>
                <w:sz w:val="21"/>
                <w:szCs w:val="21"/>
                <w:vertAlign w:val="baseline"/>
              </w:rPr>
            </w:pPr>
            <w:r>
              <w:rPr>
                <w:rFonts w:hint="eastAsia" w:ascii="宋体" w:hAnsi="宋体" w:eastAsia="宋体" w:cs="宋体"/>
                <w:b w:val="0"/>
                <w:bCs/>
                <w:sz w:val="18"/>
                <w:szCs w:val="18"/>
              </w:rPr>
              <w:t>三-</w:t>
            </w:r>
            <w:r>
              <w:rPr>
                <w:rFonts w:hint="eastAsia" w:ascii="宋体" w:hAnsi="宋体" w:eastAsia="宋体" w:cs="宋体"/>
                <w:b w:val="0"/>
                <w:bCs/>
                <w:sz w:val="18"/>
                <w:szCs w:val="18"/>
                <w:lang w:eastAsia="de-CH"/>
              </w:rPr>
              <w:t>四星级</w:t>
            </w:r>
          </w:p>
        </w:tc>
      </w:tr>
      <w:tr>
        <w:tblPrEx>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Ex>
        <w:tc>
          <w:tcPr>
            <w:tcW w:w="1005" w:type="dxa"/>
            <w:tcBorders>
              <w:tl2br w:val="nil"/>
              <w:tr2bl w:val="nil"/>
            </w:tcBorders>
            <w:vAlign w:val="center"/>
          </w:tcPr>
          <w:p>
            <w:pPr>
              <w:widowControl w:val="0"/>
              <w:spacing w:line="360" w:lineRule="auto"/>
              <w:jc w:val="center"/>
              <w:rPr>
                <w:rFonts w:hint="eastAsia" w:ascii="宋体" w:hAnsi="宋体" w:eastAsia="宋体" w:cs="宋体"/>
                <w:sz w:val="18"/>
                <w:szCs w:val="18"/>
                <w:lang w:eastAsia="de-CH"/>
              </w:rPr>
            </w:pPr>
            <w:r>
              <w:rPr>
                <w:rFonts w:hint="eastAsia" w:ascii="宋体" w:hAnsi="宋体" w:eastAsia="宋体" w:cs="宋体"/>
                <w:sz w:val="18"/>
                <w:szCs w:val="18"/>
                <w:lang w:eastAsia="de-CH"/>
              </w:rPr>
              <w:t>第六天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r>
              <w:rPr>
                <w:rFonts w:hint="eastAsia" w:ascii="宋体" w:hAnsi="宋体" w:eastAsia="宋体" w:cs="宋体"/>
                <w:sz w:val="18"/>
                <w:szCs w:val="18"/>
                <w:lang w:eastAsia="de-CH"/>
              </w:rPr>
              <w:t>月</w:t>
            </w:r>
            <w:r>
              <w:rPr>
                <w:rFonts w:hint="eastAsia" w:ascii="宋体" w:hAnsi="宋体" w:eastAsia="宋体" w:cs="宋体"/>
                <w:sz w:val="18"/>
                <w:szCs w:val="18"/>
                <w:lang w:val="en-US" w:eastAsia="zh-CN"/>
              </w:rPr>
              <w:t>7</w:t>
            </w:r>
            <w:r>
              <w:rPr>
                <w:rFonts w:hint="eastAsia" w:ascii="宋体" w:hAnsi="宋体" w:eastAsia="宋体" w:cs="宋体"/>
                <w:sz w:val="18"/>
                <w:szCs w:val="18"/>
                <w:lang w:eastAsia="de-CH"/>
              </w:rPr>
              <w:t>日</w:t>
            </w:r>
          </w:p>
        </w:tc>
        <w:tc>
          <w:tcPr>
            <w:tcW w:w="8310" w:type="dxa"/>
            <w:tcBorders>
              <w:tl2br w:val="nil"/>
              <w:tr2bl w:val="nil"/>
            </w:tcBorders>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after="0" w:line="300" w:lineRule="exact"/>
              <w:ind w:left="0" w:leftChars="0" w:right="0" w:rightChars="0" w:firstLine="0" w:firstLineChars="0"/>
              <w:jc w:val="left"/>
              <w:textAlignment w:val="auto"/>
              <w:outlineLvl w:val="9"/>
              <w:rPr>
                <w:rFonts w:hint="eastAsia" w:ascii="宋体" w:hAnsi="宋体" w:eastAsia="宋体" w:cs="宋体"/>
                <w:b/>
                <w:bCs/>
                <w:sz w:val="18"/>
                <w:szCs w:val="18"/>
              </w:rPr>
            </w:pPr>
            <w:r>
              <w:rPr>
                <w:rFonts w:hint="eastAsia" w:ascii="宋体" w:hAnsi="宋体" w:eastAsia="宋体" w:cs="宋体"/>
                <w:color w:val="1E1E1E"/>
                <w:sz w:val="18"/>
                <w:szCs w:val="18"/>
              </w:rPr>
              <w:drawing>
                <wp:anchor distT="0" distB="0" distL="114300" distR="114300" simplePos="0" relativeHeight="251664384" behindDoc="0" locked="0" layoutInCell="1" allowOverlap="1">
                  <wp:simplePos x="0" y="0"/>
                  <wp:positionH relativeFrom="page">
                    <wp:posOffset>3218815</wp:posOffset>
                  </wp:positionH>
                  <wp:positionV relativeFrom="page">
                    <wp:posOffset>53340</wp:posOffset>
                  </wp:positionV>
                  <wp:extent cx="2096135" cy="1344930"/>
                  <wp:effectExtent l="0" t="0" r="18415" b="7620"/>
                  <wp:wrapSquare wrapText="bothSides"/>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10"/>
                          <a:stretch>
                            <a:fillRect/>
                          </a:stretch>
                        </pic:blipFill>
                        <pic:spPr>
                          <a:xfrm>
                            <a:off x="0" y="0"/>
                            <a:ext cx="2096135" cy="1344930"/>
                          </a:xfrm>
                          <a:prstGeom prst="rect">
                            <a:avLst/>
                          </a:prstGeom>
                          <a:noFill/>
                          <a:ln w="9525">
                            <a:noFill/>
                          </a:ln>
                        </pic:spPr>
                      </pic:pic>
                    </a:graphicData>
                  </a:graphic>
                </wp:anchor>
              </w:drawing>
            </w:r>
            <w:r>
              <w:rPr>
                <w:rFonts w:hint="eastAsia" w:ascii="宋体" w:hAnsi="宋体" w:eastAsia="宋体" w:cs="宋体"/>
                <w:b/>
                <w:bCs/>
                <w:sz w:val="18"/>
                <w:szCs w:val="18"/>
              </w:rPr>
              <w:t>布尔诺-维也纳</w:t>
            </w:r>
          </w:p>
          <w:p>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both"/>
              <w:textAlignment w:val="auto"/>
              <w:outlineLvl w:val="9"/>
              <w:rPr>
                <w:rFonts w:hint="eastAsia" w:ascii="宋体" w:hAnsi="宋体" w:eastAsia="宋体" w:cs="宋体"/>
                <w:b/>
                <w:bCs/>
                <w:sz w:val="18"/>
                <w:szCs w:val="18"/>
              </w:rPr>
            </w:pPr>
            <w:r>
              <w:rPr>
                <w:rFonts w:hint="eastAsia" w:ascii="宋体" w:hAnsi="宋体" w:eastAsia="宋体" w:cs="宋体"/>
                <w:color w:val="1E1E1E"/>
                <w:sz w:val="18"/>
                <w:szCs w:val="18"/>
              </w:rPr>
              <w:t>酒店早餐后，游览奥地利首都维也纳，游览维也纳这座城市，环境优美，景致诱人，每一个角落都能感受到昔日辉煌的历史和君王统治时期留存的遗韵，被誉为"多瑙河的女神"。沿维也纳环城大道欣赏著名的建筑外观举世闻名的新文艺复兴式国家歌剧院，外观国家艺术史博物馆和皇家戏剧院，金色大厅外观，与城市公园小金人拍照留念。随后参观奥匈帝国夏宫-</w:t>
            </w:r>
            <w:r>
              <w:rPr>
                <w:rFonts w:hint="eastAsia" w:ascii="宋体" w:hAnsi="宋体" w:eastAsia="宋体" w:cs="宋体"/>
                <w:b/>
                <w:color w:val="00B050"/>
                <w:sz w:val="18"/>
                <w:szCs w:val="18"/>
              </w:rPr>
              <w:t>美泉宫(含门票，入内）</w:t>
            </w:r>
            <w:r>
              <w:rPr>
                <w:rFonts w:hint="eastAsia" w:ascii="宋体" w:hAnsi="宋体" w:eastAsia="宋体" w:cs="宋体"/>
                <w:color w:val="1E1E1E"/>
                <w:sz w:val="18"/>
                <w:szCs w:val="18"/>
              </w:rPr>
              <w:t>及后花园。这里曾是西西公主的主要居所。这座原哈布斯堡家族的夏宫在1996年被列为世界文化遗产，包括宫殿、花园、植物园等宏伟壮观的皇家园林，是游览维也纳的首选整体设计极其和谐，足以代表奥地利洛可可式建筑风格，这是维也纳观光之旅必访之地，感受法式园林的壮观。</w:t>
            </w:r>
          </w:p>
        </w:tc>
        <w:tc>
          <w:tcPr>
            <w:tcW w:w="9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早中晚</w:t>
            </w:r>
          </w:p>
        </w:tc>
        <w:tc>
          <w:tcPr>
            <w:tcW w:w="10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sz w:val="18"/>
                <w:szCs w:val="18"/>
              </w:rPr>
            </w:pPr>
            <w:r>
              <w:rPr>
                <w:rFonts w:hint="eastAsia" w:ascii="宋体" w:hAnsi="宋体" w:eastAsia="宋体" w:cs="宋体"/>
                <w:b w:val="0"/>
                <w:bCs/>
                <w:sz w:val="18"/>
                <w:szCs w:val="18"/>
              </w:rPr>
              <w:t>三-</w:t>
            </w:r>
            <w:r>
              <w:rPr>
                <w:rFonts w:hint="eastAsia" w:ascii="宋体" w:hAnsi="宋体" w:eastAsia="宋体" w:cs="宋体"/>
                <w:b w:val="0"/>
                <w:bCs/>
                <w:sz w:val="18"/>
                <w:szCs w:val="18"/>
                <w:lang w:eastAsia="de-CH"/>
              </w:rPr>
              <w:t>四星级</w:t>
            </w:r>
          </w:p>
        </w:tc>
      </w:tr>
      <w:tr>
        <w:tblPrEx>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Ex>
        <w:tc>
          <w:tcPr>
            <w:tcW w:w="1005" w:type="dxa"/>
            <w:tcBorders>
              <w:tl2br w:val="nil"/>
              <w:tr2bl w:val="nil"/>
            </w:tcBorders>
            <w:vAlign w:val="center"/>
          </w:tcPr>
          <w:p>
            <w:pPr>
              <w:widowControl w:val="0"/>
              <w:spacing w:line="360" w:lineRule="auto"/>
              <w:jc w:val="center"/>
              <w:rPr>
                <w:rFonts w:hint="eastAsia" w:ascii="宋体" w:hAnsi="宋体" w:eastAsia="宋体" w:cs="宋体"/>
                <w:sz w:val="18"/>
                <w:szCs w:val="18"/>
                <w:lang w:eastAsia="de-CH"/>
              </w:rPr>
            </w:pPr>
            <w:r>
              <w:rPr>
                <w:rFonts w:hint="eastAsia" w:ascii="宋体" w:hAnsi="宋体" w:eastAsia="宋体" w:cs="宋体"/>
                <w:sz w:val="18"/>
                <w:szCs w:val="18"/>
                <w:lang w:eastAsia="de-CH"/>
              </w:rPr>
              <w:t>第七天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r>
              <w:rPr>
                <w:rFonts w:hint="eastAsia" w:ascii="宋体" w:hAnsi="宋体" w:eastAsia="宋体" w:cs="宋体"/>
                <w:sz w:val="18"/>
                <w:szCs w:val="18"/>
                <w:lang w:eastAsia="de-CH"/>
              </w:rPr>
              <w:t>月</w:t>
            </w:r>
            <w:r>
              <w:rPr>
                <w:rFonts w:hint="eastAsia" w:ascii="宋体" w:hAnsi="宋体" w:eastAsia="宋体" w:cs="宋体"/>
                <w:sz w:val="18"/>
                <w:szCs w:val="18"/>
                <w:lang w:val="en-US" w:eastAsia="zh-CN"/>
              </w:rPr>
              <w:t>8</w:t>
            </w:r>
            <w:r>
              <w:rPr>
                <w:rFonts w:hint="eastAsia" w:ascii="宋体" w:hAnsi="宋体" w:eastAsia="宋体" w:cs="宋体"/>
                <w:sz w:val="18"/>
                <w:szCs w:val="18"/>
                <w:lang w:eastAsia="de-CH"/>
              </w:rPr>
              <w:t>日</w:t>
            </w:r>
          </w:p>
        </w:tc>
        <w:tc>
          <w:tcPr>
            <w:tcW w:w="831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both"/>
              <w:textAlignment w:val="auto"/>
              <w:outlineLvl w:val="9"/>
              <w:rPr>
                <w:rFonts w:hint="eastAsia" w:ascii="宋体" w:hAnsi="宋体" w:eastAsia="宋体" w:cs="宋体"/>
                <w:b/>
                <w:bCs/>
                <w:sz w:val="18"/>
                <w:szCs w:val="18"/>
              </w:rPr>
            </w:pPr>
            <w:r>
              <w:rPr>
                <w:rFonts w:hint="eastAsia" w:ascii="宋体" w:hAnsi="宋体" w:eastAsia="宋体" w:cs="宋体"/>
                <w:spacing w:val="4"/>
                <w:sz w:val="18"/>
                <w:szCs w:val="18"/>
              </w:rPr>
              <w:drawing>
                <wp:anchor distT="0" distB="0" distL="114300" distR="114300" simplePos="0" relativeHeight="251665408" behindDoc="0" locked="0" layoutInCell="1" allowOverlap="1">
                  <wp:simplePos x="0" y="0"/>
                  <wp:positionH relativeFrom="page">
                    <wp:posOffset>3275330</wp:posOffset>
                  </wp:positionH>
                  <wp:positionV relativeFrom="page">
                    <wp:posOffset>48260</wp:posOffset>
                  </wp:positionV>
                  <wp:extent cx="2020570" cy="1295400"/>
                  <wp:effectExtent l="0" t="0" r="17780" b="0"/>
                  <wp:wrapSquare wrapText="bothSides"/>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pic:cNvPicPr>
                        </pic:nvPicPr>
                        <pic:blipFill>
                          <a:blip r:embed="rId11"/>
                          <a:stretch>
                            <a:fillRect/>
                          </a:stretch>
                        </pic:blipFill>
                        <pic:spPr>
                          <a:xfrm>
                            <a:off x="0" y="0"/>
                            <a:ext cx="2020570" cy="1295400"/>
                          </a:xfrm>
                          <a:prstGeom prst="rect">
                            <a:avLst/>
                          </a:prstGeom>
                          <a:noFill/>
                          <a:ln w="9525">
                            <a:noFill/>
                          </a:ln>
                        </pic:spPr>
                      </pic:pic>
                    </a:graphicData>
                  </a:graphic>
                </wp:anchor>
              </w:drawing>
            </w:r>
            <w:r>
              <w:rPr>
                <w:rFonts w:hint="eastAsia" w:ascii="宋体" w:hAnsi="宋体" w:eastAsia="宋体" w:cs="宋体"/>
                <w:b/>
                <w:bCs/>
                <w:sz w:val="18"/>
                <w:szCs w:val="18"/>
              </w:rPr>
              <w:t>维也纳-布杰约维采</w:t>
            </w:r>
          </w:p>
          <w:p>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both"/>
              <w:textAlignment w:val="auto"/>
              <w:outlineLvl w:val="9"/>
              <w:rPr>
                <w:rFonts w:hint="eastAsia" w:ascii="宋体" w:hAnsi="宋体" w:eastAsia="宋体" w:cs="宋体"/>
                <w:b/>
                <w:color w:val="auto"/>
                <w:sz w:val="21"/>
                <w:szCs w:val="21"/>
                <w:vertAlign w:val="baseline"/>
              </w:rPr>
            </w:pPr>
            <w:r>
              <w:rPr>
                <w:rFonts w:hint="eastAsia" w:ascii="宋体" w:hAnsi="宋体" w:eastAsia="宋体" w:cs="宋体"/>
                <w:spacing w:val="4"/>
                <w:sz w:val="18"/>
                <w:szCs w:val="18"/>
              </w:rPr>
              <w:t>酒店早餐后，前往捷克南波西米亚州首府—</w:t>
            </w:r>
            <w:r>
              <w:rPr>
                <w:rFonts w:hint="eastAsia" w:ascii="宋体" w:hAnsi="宋体" w:eastAsia="宋体" w:cs="宋体"/>
                <w:b/>
                <w:color w:val="00B050"/>
                <w:sz w:val="18"/>
                <w:szCs w:val="18"/>
              </w:rPr>
              <w:t>布杰约为采小镇</w:t>
            </w:r>
            <w:r>
              <w:rPr>
                <w:rFonts w:hint="eastAsia" w:ascii="宋体" w:hAnsi="宋体" w:eastAsia="宋体" w:cs="宋体"/>
                <w:spacing w:val="4"/>
                <w:sz w:val="18"/>
                <w:szCs w:val="18"/>
              </w:rPr>
              <w:t>，布杰约维采是南捷克地区的中心，始建立于1265年，是个保存完整的中世纪小镇，市街及建筑保留有浓厚的德国情调。景点主要集中在老城区内。市中心广场长、宽各133公尺，是捷克共和国最大的广场。广场四周是美丽的巴罗克式和文艺复兴式建筑。布杰约维采还是以这座城市冠名的“Budweiser”啤酒的原产地，美国的“（Budweiser）百威”啤酒来源于此。</w:t>
            </w:r>
          </w:p>
        </w:tc>
        <w:tc>
          <w:tcPr>
            <w:tcW w:w="9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早中晚</w:t>
            </w:r>
          </w:p>
        </w:tc>
        <w:tc>
          <w:tcPr>
            <w:tcW w:w="10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sz w:val="18"/>
                <w:szCs w:val="18"/>
              </w:rPr>
            </w:pPr>
            <w:r>
              <w:rPr>
                <w:rFonts w:hint="eastAsia" w:ascii="宋体" w:hAnsi="宋体" w:eastAsia="宋体" w:cs="宋体"/>
                <w:b w:val="0"/>
                <w:bCs/>
                <w:sz w:val="18"/>
                <w:szCs w:val="18"/>
              </w:rPr>
              <w:t>三-</w:t>
            </w:r>
            <w:r>
              <w:rPr>
                <w:rFonts w:hint="eastAsia" w:ascii="宋体" w:hAnsi="宋体" w:eastAsia="宋体" w:cs="宋体"/>
                <w:b w:val="0"/>
                <w:bCs/>
                <w:sz w:val="18"/>
                <w:szCs w:val="18"/>
                <w:lang w:eastAsia="de-CH"/>
              </w:rPr>
              <w:t>四星级</w:t>
            </w:r>
          </w:p>
        </w:tc>
      </w:tr>
      <w:tr>
        <w:tblPrEx>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Ex>
        <w:tc>
          <w:tcPr>
            <w:tcW w:w="1005" w:type="dxa"/>
            <w:tcBorders>
              <w:tl2br w:val="nil"/>
              <w:tr2bl w:val="nil"/>
            </w:tcBorders>
            <w:vAlign w:val="center"/>
          </w:tcPr>
          <w:p>
            <w:pPr>
              <w:widowControl w:val="0"/>
              <w:spacing w:line="360" w:lineRule="auto"/>
              <w:jc w:val="both"/>
              <w:rPr>
                <w:rFonts w:hint="eastAsia" w:ascii="宋体" w:hAnsi="宋体" w:eastAsia="宋体" w:cs="宋体"/>
                <w:sz w:val="18"/>
                <w:szCs w:val="18"/>
                <w:lang w:eastAsia="de-CH"/>
              </w:rPr>
            </w:pPr>
            <w:r>
              <w:rPr>
                <w:rFonts w:hint="eastAsia" w:ascii="宋体" w:hAnsi="宋体" w:eastAsia="宋体" w:cs="宋体"/>
                <w:sz w:val="18"/>
                <w:szCs w:val="18"/>
                <w:lang w:eastAsia="de-CH"/>
              </w:rPr>
              <w:t>第</w:t>
            </w:r>
            <w:r>
              <w:rPr>
                <w:rFonts w:hint="eastAsia" w:ascii="宋体" w:hAnsi="宋体" w:eastAsia="宋体" w:cs="宋体"/>
                <w:sz w:val="18"/>
                <w:szCs w:val="18"/>
              </w:rPr>
              <w:t>八</w:t>
            </w:r>
            <w:r>
              <w:rPr>
                <w:rFonts w:hint="eastAsia" w:ascii="宋体" w:hAnsi="宋体" w:eastAsia="宋体" w:cs="宋体"/>
                <w:sz w:val="18"/>
                <w:szCs w:val="18"/>
                <w:lang w:eastAsia="de-CH"/>
              </w:rPr>
              <w:t>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r>
              <w:rPr>
                <w:rFonts w:hint="eastAsia" w:ascii="宋体" w:hAnsi="宋体" w:eastAsia="宋体" w:cs="宋体"/>
                <w:sz w:val="18"/>
                <w:szCs w:val="18"/>
                <w:lang w:eastAsia="de-CH"/>
              </w:rPr>
              <w:t>月</w:t>
            </w:r>
            <w:r>
              <w:rPr>
                <w:rFonts w:hint="eastAsia" w:ascii="宋体" w:hAnsi="宋体" w:eastAsia="宋体" w:cs="宋体"/>
                <w:sz w:val="18"/>
                <w:szCs w:val="18"/>
                <w:lang w:val="en-US" w:eastAsia="zh-CN"/>
              </w:rPr>
              <w:t>9</w:t>
            </w:r>
            <w:r>
              <w:rPr>
                <w:rFonts w:hint="eastAsia" w:ascii="宋体" w:hAnsi="宋体" w:eastAsia="宋体" w:cs="宋体"/>
                <w:sz w:val="18"/>
                <w:szCs w:val="18"/>
                <w:lang w:eastAsia="de-CH"/>
              </w:rPr>
              <w:t>日</w:t>
            </w:r>
          </w:p>
        </w:tc>
        <w:tc>
          <w:tcPr>
            <w:tcW w:w="8310" w:type="dxa"/>
            <w:tcBorders>
              <w:tl2br w:val="nil"/>
              <w:tr2bl w:val="nil"/>
            </w:tcBorders>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after="0" w:line="300" w:lineRule="exact"/>
              <w:ind w:left="0" w:leftChars="0" w:right="0" w:rightChars="0" w:firstLine="0" w:firstLineChars="0"/>
              <w:jc w:val="left"/>
              <w:textAlignment w:val="auto"/>
              <w:outlineLvl w:val="9"/>
              <w:rPr>
                <w:rFonts w:hint="eastAsia" w:ascii="宋体" w:hAnsi="宋体" w:eastAsia="宋体" w:cs="宋体"/>
                <w:b/>
                <w:bCs/>
                <w:sz w:val="18"/>
                <w:szCs w:val="18"/>
              </w:rPr>
            </w:pPr>
            <w:r>
              <w:rPr>
                <w:rFonts w:hint="eastAsia" w:ascii="宋体" w:hAnsi="宋体" w:eastAsia="宋体" w:cs="宋体"/>
                <w:sz w:val="18"/>
                <w:szCs w:val="18"/>
              </w:rPr>
              <w:drawing>
                <wp:anchor distT="0" distB="0" distL="114300" distR="114300" simplePos="0" relativeHeight="251667456" behindDoc="0" locked="0" layoutInCell="1" allowOverlap="1">
                  <wp:simplePos x="0" y="0"/>
                  <wp:positionH relativeFrom="page">
                    <wp:posOffset>3421380</wp:posOffset>
                  </wp:positionH>
                  <wp:positionV relativeFrom="page">
                    <wp:posOffset>30480</wp:posOffset>
                  </wp:positionV>
                  <wp:extent cx="1866900" cy="1249680"/>
                  <wp:effectExtent l="0" t="0" r="0" b="7620"/>
                  <wp:wrapSquare wrapText="bothSides"/>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12"/>
                          <a:stretch>
                            <a:fillRect/>
                          </a:stretch>
                        </pic:blipFill>
                        <pic:spPr>
                          <a:xfrm>
                            <a:off x="0" y="0"/>
                            <a:ext cx="1866900" cy="1249680"/>
                          </a:xfrm>
                          <a:prstGeom prst="rect">
                            <a:avLst/>
                          </a:prstGeom>
                          <a:noFill/>
                          <a:ln w="9525">
                            <a:noFill/>
                          </a:ln>
                        </pic:spPr>
                      </pic:pic>
                    </a:graphicData>
                  </a:graphic>
                </wp:anchor>
              </w:drawing>
            </w:r>
            <w:r>
              <w:rPr>
                <w:rFonts w:hint="eastAsia" w:ascii="宋体" w:hAnsi="宋体" w:eastAsia="宋体" w:cs="宋体"/>
                <w:b/>
                <w:bCs/>
                <w:sz w:val="18"/>
                <w:szCs w:val="18"/>
              </w:rPr>
              <w:t>布杰约维采-布拉格</w:t>
            </w:r>
          </w:p>
          <w:p>
            <w:pPr>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both"/>
              <w:textAlignment w:val="auto"/>
              <w:outlineLvl w:val="9"/>
              <w:rPr>
                <w:rFonts w:hint="eastAsia" w:ascii="宋体" w:hAnsi="宋体" w:eastAsia="宋体" w:cs="宋体"/>
                <w:b/>
                <w:bCs/>
                <w:sz w:val="18"/>
                <w:szCs w:val="18"/>
              </w:rPr>
            </w:pPr>
            <w:r>
              <w:rPr>
                <w:rFonts w:hint="eastAsia" w:ascii="宋体" w:hAnsi="宋体" w:eastAsia="宋体" w:cs="宋体"/>
                <w:sz w:val="18"/>
                <w:szCs w:val="18"/>
                <w:lang w:eastAsia="de-CH"/>
              </w:rPr>
              <w:t>酒店早餐后，酒店早餐后，前往游览捷克</w:t>
            </w:r>
            <w:r>
              <w:rPr>
                <w:rFonts w:hint="eastAsia" w:ascii="宋体" w:hAnsi="宋体" w:eastAsia="宋体" w:cs="宋体"/>
                <w:b/>
                <w:color w:val="00B050"/>
                <w:sz w:val="18"/>
                <w:szCs w:val="18"/>
              </w:rPr>
              <w:t>布拉格城堡区</w:t>
            </w:r>
            <w:r>
              <w:rPr>
                <w:rFonts w:hint="eastAsia" w:ascii="宋体" w:hAnsi="宋体" w:eastAsia="宋体" w:cs="宋体"/>
                <w:sz w:val="18"/>
                <w:szCs w:val="18"/>
                <w:lang w:eastAsia="de-CH"/>
              </w:rPr>
              <w:t>，历代国王加冕的圣维特大教堂，是布拉格城堡最重要的地标，教堂内的彩绘玻璃是艺术家慕夏的作品；被联合国划为人类珍贵古迹的旧城区、市政厅区、报时钟、提恩广场、以哥特式双塔建筑著称的提恩教堂。从旧城广场沿着查理街走向伏尔塔瓦河上的查理大桥，两旁矗立着圣者雕像，桥上尽是街头艺术家，从绘画到雕塑、手工饰品到现场演奏，包罗万象。</w:t>
            </w:r>
          </w:p>
        </w:tc>
        <w:tc>
          <w:tcPr>
            <w:tcW w:w="9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早</w:t>
            </w:r>
            <w:r>
              <w:rPr>
                <w:rFonts w:hint="eastAsia"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eastAsia="zh-CN"/>
              </w:rPr>
              <w:t>晚</w:t>
            </w:r>
          </w:p>
        </w:tc>
        <w:tc>
          <w:tcPr>
            <w:tcW w:w="10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b w:val="0"/>
                <w:bCs/>
                <w:sz w:val="18"/>
                <w:szCs w:val="18"/>
              </w:rPr>
            </w:pPr>
            <w:r>
              <w:rPr>
                <w:rFonts w:hint="eastAsia" w:ascii="宋体" w:hAnsi="宋体" w:eastAsia="宋体" w:cs="宋体"/>
                <w:b w:val="0"/>
                <w:bCs/>
                <w:sz w:val="18"/>
                <w:szCs w:val="18"/>
              </w:rPr>
              <w:t>三-</w:t>
            </w:r>
            <w:r>
              <w:rPr>
                <w:rFonts w:hint="eastAsia" w:ascii="宋体" w:hAnsi="宋体" w:eastAsia="宋体" w:cs="宋体"/>
                <w:b w:val="0"/>
                <w:bCs/>
                <w:sz w:val="18"/>
                <w:szCs w:val="18"/>
                <w:lang w:eastAsia="de-CH"/>
              </w:rPr>
              <w:t>四星级</w:t>
            </w:r>
          </w:p>
        </w:tc>
      </w:tr>
      <w:tr>
        <w:tblPrEx>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Ex>
        <w:tc>
          <w:tcPr>
            <w:tcW w:w="10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both"/>
              <w:textAlignment w:val="auto"/>
              <w:outlineLvl w:val="9"/>
              <w:rPr>
                <w:rFonts w:hint="eastAsia" w:ascii="宋体" w:hAnsi="宋体" w:eastAsia="宋体" w:cs="宋体"/>
                <w:sz w:val="18"/>
                <w:szCs w:val="18"/>
              </w:rPr>
            </w:pPr>
            <w:r>
              <w:rPr>
                <w:rFonts w:hint="eastAsia" w:ascii="宋体" w:hAnsi="宋体" w:eastAsia="宋体" w:cs="宋体"/>
                <w:sz w:val="18"/>
                <w:szCs w:val="18"/>
              </w:rPr>
              <w:t>第九天</w:t>
            </w:r>
          </w:p>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both"/>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r>
              <w:rPr>
                <w:rFonts w:hint="eastAsia" w:ascii="宋体" w:hAnsi="宋体" w:eastAsia="宋体" w:cs="宋体"/>
                <w:sz w:val="18"/>
                <w:szCs w:val="18"/>
              </w:rPr>
              <w:t>月1</w:t>
            </w:r>
            <w:r>
              <w:rPr>
                <w:rFonts w:hint="eastAsia" w:ascii="宋体" w:hAnsi="宋体" w:eastAsia="宋体" w:cs="宋体"/>
                <w:sz w:val="18"/>
                <w:szCs w:val="18"/>
                <w:lang w:val="en-US" w:eastAsia="zh-CN"/>
              </w:rPr>
              <w:t>0</w:t>
            </w:r>
            <w:r>
              <w:rPr>
                <w:rFonts w:hint="eastAsia" w:ascii="宋体" w:hAnsi="宋体" w:eastAsia="宋体" w:cs="宋体"/>
                <w:sz w:val="18"/>
                <w:szCs w:val="18"/>
              </w:rPr>
              <w:t>日</w:t>
            </w:r>
          </w:p>
        </w:tc>
        <w:tc>
          <w:tcPr>
            <w:tcW w:w="8310" w:type="dxa"/>
            <w:tcBorders>
              <w:tl2br w:val="nil"/>
              <w:tr2bl w:val="nil"/>
            </w:tcBorders>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exact"/>
              <w:ind w:left="0" w:leftChars="0" w:right="0" w:rightChars="0" w:firstLine="0" w:firstLineChars="0"/>
              <w:jc w:val="left"/>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布拉格</w:t>
            </w:r>
            <w:r>
              <w:rPr>
                <w:rFonts w:hint="eastAsia" w:ascii="宋体" w:hAnsi="宋体" w:eastAsia="宋体" w:cs="宋体"/>
                <w:b/>
                <w:bCs/>
                <w:sz w:val="18"/>
                <w:szCs w:val="18"/>
              </w:rPr>
              <w:sym w:font="Webdings" w:char="F0F1"/>
            </w:r>
            <w:r>
              <w:rPr>
                <w:rFonts w:hint="eastAsia" w:ascii="宋体" w:hAnsi="宋体" w:eastAsia="宋体" w:cs="宋体"/>
                <w:b/>
                <w:bCs/>
                <w:sz w:val="18"/>
                <w:szCs w:val="18"/>
                <w:lang w:val="en-US" w:eastAsia="zh-CN"/>
              </w:rPr>
              <w:t>慕尼黑</w:t>
            </w:r>
            <w:r>
              <w:rPr>
                <w:rFonts w:hint="eastAsia" w:ascii="宋体" w:hAnsi="宋体" w:eastAsia="宋体" w:cs="宋体"/>
                <w:b/>
                <w:bCs/>
                <w:sz w:val="18"/>
                <w:szCs w:val="18"/>
              </w:rPr>
              <w:sym w:font="Webdings" w:char="F0F1"/>
            </w:r>
            <w:r>
              <w:rPr>
                <w:rFonts w:hint="eastAsia" w:ascii="宋体" w:hAnsi="宋体" w:eastAsia="宋体" w:cs="宋体"/>
                <w:b/>
                <w:bCs/>
                <w:sz w:val="18"/>
                <w:szCs w:val="18"/>
              </w:rPr>
              <w:t>北京</w:t>
            </w:r>
            <w:r>
              <w:rPr>
                <w:rFonts w:hint="eastAsia" w:ascii="宋体" w:hAnsi="宋体" w:eastAsia="宋体" w:cs="宋体"/>
                <w:b/>
                <w:bCs/>
                <w:sz w:val="18"/>
                <w:szCs w:val="18"/>
                <w:lang w:val="en-US" w:eastAsia="zh-CN"/>
              </w:rPr>
              <w:t xml:space="preserve">  </w:t>
            </w:r>
            <w:r>
              <w:rPr>
                <w:rFonts w:hint="eastAsia" w:ascii="宋体" w:hAnsi="宋体" w:eastAsia="宋体" w:cs="宋体"/>
                <w:b/>
                <w:bCs/>
                <w:sz w:val="18"/>
                <w:szCs w:val="18"/>
              </w:rPr>
              <w:t>L</w:t>
            </w:r>
            <w:r>
              <w:rPr>
                <w:rFonts w:hint="eastAsia" w:ascii="宋体" w:hAnsi="宋体" w:eastAsia="宋体" w:cs="宋体"/>
                <w:b/>
                <w:bCs/>
                <w:sz w:val="18"/>
                <w:szCs w:val="18"/>
                <w:lang w:val="en-US" w:eastAsia="zh-CN"/>
              </w:rPr>
              <w:t>H</w:t>
            </w:r>
            <w:r>
              <w:rPr>
                <w:rFonts w:hint="eastAsia" w:ascii="宋体" w:hAnsi="宋体" w:eastAsia="宋体" w:cs="宋体"/>
                <w:b/>
                <w:bCs/>
                <w:sz w:val="18"/>
                <w:szCs w:val="18"/>
              </w:rPr>
              <w:t>1</w:t>
            </w:r>
            <w:r>
              <w:rPr>
                <w:rFonts w:hint="eastAsia" w:ascii="宋体" w:hAnsi="宋体" w:eastAsia="宋体" w:cs="宋体"/>
                <w:b/>
                <w:bCs/>
                <w:sz w:val="18"/>
                <w:szCs w:val="18"/>
                <w:lang w:val="en-US" w:eastAsia="zh-CN"/>
              </w:rPr>
              <w:t xml:space="preserve">693 </w:t>
            </w:r>
            <w:r>
              <w:rPr>
                <w:rFonts w:hint="eastAsia" w:ascii="宋体" w:hAnsi="宋体" w:eastAsia="宋体" w:cs="宋体"/>
                <w:b/>
                <w:bCs/>
                <w:sz w:val="18"/>
                <w:szCs w:val="18"/>
              </w:rPr>
              <w:t>1</w:t>
            </w:r>
            <w:r>
              <w:rPr>
                <w:rFonts w:hint="eastAsia" w:ascii="宋体" w:hAnsi="宋体" w:eastAsia="宋体" w:cs="宋体"/>
                <w:b/>
                <w:bCs/>
                <w:sz w:val="18"/>
                <w:szCs w:val="18"/>
                <w:lang w:val="en-US" w:eastAsia="zh-CN"/>
              </w:rPr>
              <w:t>6</w:t>
            </w:r>
            <w:r>
              <w:rPr>
                <w:rFonts w:hint="eastAsia" w:ascii="宋体" w:hAnsi="宋体" w:eastAsia="宋体" w:cs="宋体"/>
                <w:b/>
                <w:bCs/>
                <w:sz w:val="18"/>
                <w:szCs w:val="18"/>
              </w:rPr>
              <w:t>25</w:t>
            </w:r>
            <w:r>
              <w:rPr>
                <w:rFonts w:hint="eastAsia" w:ascii="宋体" w:hAnsi="宋体" w:eastAsia="宋体" w:cs="宋体"/>
                <w:b/>
                <w:bCs/>
                <w:sz w:val="18"/>
                <w:szCs w:val="18"/>
                <w:lang w:val="en-US" w:eastAsia="zh-CN"/>
              </w:rPr>
              <w:t>/</w:t>
            </w:r>
            <w:r>
              <w:rPr>
                <w:rFonts w:hint="eastAsia" w:ascii="宋体" w:hAnsi="宋体" w:eastAsia="宋体" w:cs="宋体"/>
                <w:b/>
                <w:bCs/>
                <w:sz w:val="18"/>
                <w:szCs w:val="18"/>
              </w:rPr>
              <w:t>1</w:t>
            </w:r>
            <w:r>
              <w:rPr>
                <w:rFonts w:hint="eastAsia" w:ascii="宋体" w:hAnsi="宋体" w:eastAsia="宋体" w:cs="宋体"/>
                <w:b/>
                <w:bCs/>
                <w:sz w:val="18"/>
                <w:szCs w:val="18"/>
                <w:lang w:val="en-US" w:eastAsia="zh-CN"/>
              </w:rPr>
              <w:t xml:space="preserve">715 </w:t>
            </w:r>
            <w:r>
              <w:rPr>
                <w:rFonts w:hint="eastAsia" w:ascii="宋体" w:hAnsi="宋体" w:eastAsia="宋体" w:cs="宋体"/>
                <w:b/>
                <w:bCs/>
                <w:sz w:val="18"/>
                <w:szCs w:val="18"/>
              </w:rPr>
              <w:t>L</w:t>
            </w:r>
            <w:r>
              <w:rPr>
                <w:rFonts w:hint="eastAsia" w:ascii="宋体" w:hAnsi="宋体" w:eastAsia="宋体" w:cs="宋体"/>
                <w:b/>
                <w:bCs/>
                <w:sz w:val="18"/>
                <w:szCs w:val="18"/>
                <w:lang w:val="en-US" w:eastAsia="zh-CN"/>
              </w:rPr>
              <w:t xml:space="preserve">H722 </w:t>
            </w:r>
            <w:r>
              <w:rPr>
                <w:rFonts w:hint="eastAsia" w:ascii="宋体" w:hAnsi="宋体" w:eastAsia="宋体" w:cs="宋体"/>
                <w:b/>
                <w:bCs/>
                <w:sz w:val="18"/>
                <w:szCs w:val="18"/>
              </w:rPr>
              <w:t>1</w:t>
            </w:r>
            <w:r>
              <w:rPr>
                <w:rFonts w:hint="eastAsia" w:ascii="宋体" w:hAnsi="宋体" w:eastAsia="宋体" w:cs="宋体"/>
                <w:b/>
                <w:bCs/>
                <w:sz w:val="18"/>
                <w:szCs w:val="18"/>
                <w:lang w:val="en-US" w:eastAsia="zh-CN"/>
              </w:rPr>
              <w:t>9</w:t>
            </w:r>
            <w:r>
              <w:rPr>
                <w:rFonts w:hint="eastAsia" w:ascii="宋体" w:hAnsi="宋体" w:eastAsia="宋体" w:cs="宋体"/>
                <w:b/>
                <w:bCs/>
                <w:sz w:val="18"/>
                <w:szCs w:val="18"/>
              </w:rPr>
              <w:t>15</w:t>
            </w:r>
            <w:r>
              <w:rPr>
                <w:rFonts w:hint="eastAsia" w:ascii="宋体" w:hAnsi="宋体" w:eastAsia="宋体" w:cs="宋体"/>
                <w:b/>
                <w:bCs/>
                <w:sz w:val="18"/>
                <w:szCs w:val="18"/>
                <w:lang w:val="en-US" w:eastAsia="zh-CN"/>
              </w:rPr>
              <w:t>/103</w:t>
            </w:r>
            <w:r>
              <w:rPr>
                <w:rFonts w:hint="eastAsia" w:ascii="宋体" w:hAnsi="宋体" w:eastAsia="宋体" w:cs="宋体"/>
                <w:b/>
                <w:bCs/>
                <w:sz w:val="18"/>
                <w:szCs w:val="18"/>
              </w:rPr>
              <w:t>5+1</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exact"/>
              <w:ind w:left="0" w:leftChars="0" w:right="0" w:rightChars="0" w:firstLine="0" w:firstLineChars="0"/>
              <w:jc w:val="left"/>
              <w:textAlignment w:val="auto"/>
              <w:outlineLvl w:val="9"/>
              <w:rPr>
                <w:rFonts w:hint="eastAsia" w:ascii="宋体" w:hAnsi="宋体" w:eastAsia="宋体" w:cs="宋体"/>
                <w:b/>
                <w:bCs/>
                <w:sz w:val="18"/>
                <w:szCs w:val="18"/>
              </w:rPr>
            </w:pPr>
            <w:r>
              <w:rPr>
                <w:rFonts w:hint="eastAsia" w:ascii="宋体" w:hAnsi="宋体" w:eastAsia="宋体" w:cs="宋体"/>
                <w:spacing w:val="4"/>
                <w:sz w:val="18"/>
                <w:szCs w:val="18"/>
              </w:rPr>
              <w:t>酒店内早餐后，</w:t>
            </w:r>
            <w:r>
              <w:rPr>
                <w:rFonts w:hint="eastAsia" w:ascii="宋体" w:hAnsi="宋体" w:eastAsia="宋体" w:cs="宋体"/>
                <w:spacing w:val="4"/>
                <w:sz w:val="18"/>
                <w:szCs w:val="18"/>
                <w:lang w:val="en-US" w:eastAsia="zh-CN"/>
              </w:rPr>
              <w:t>市区自由活动，充分领略布拉格的魅力，也可去当地超市，自由选购，午餐后，前往机场，</w:t>
            </w:r>
            <w:r>
              <w:rPr>
                <w:rFonts w:hint="eastAsia" w:ascii="宋体" w:hAnsi="宋体" w:eastAsia="宋体" w:cs="宋体"/>
                <w:spacing w:val="4"/>
                <w:sz w:val="18"/>
                <w:szCs w:val="18"/>
              </w:rPr>
              <w:t>前往机场，由导游帮助办理退税及登机手续，搭乘</w:t>
            </w:r>
            <w:r>
              <w:rPr>
                <w:rFonts w:hint="eastAsia" w:ascii="宋体" w:hAnsi="宋体" w:eastAsia="宋体" w:cs="宋体"/>
                <w:spacing w:val="4"/>
                <w:sz w:val="18"/>
                <w:szCs w:val="18"/>
                <w:lang w:val="en-US" w:eastAsia="zh-CN"/>
              </w:rPr>
              <w:t>瑞士</w:t>
            </w:r>
            <w:r>
              <w:rPr>
                <w:rFonts w:hint="eastAsia" w:ascii="宋体" w:hAnsi="宋体" w:eastAsia="宋体" w:cs="宋体"/>
                <w:spacing w:val="4"/>
                <w:sz w:val="18"/>
                <w:szCs w:val="18"/>
              </w:rPr>
              <w:t>航空公司客机经</w:t>
            </w:r>
            <w:r>
              <w:rPr>
                <w:rFonts w:hint="eastAsia" w:ascii="宋体" w:hAnsi="宋体" w:eastAsia="宋体" w:cs="宋体"/>
                <w:spacing w:val="4"/>
                <w:sz w:val="18"/>
                <w:szCs w:val="18"/>
                <w:lang w:val="en-US" w:eastAsia="zh-CN"/>
              </w:rPr>
              <w:t>慕尼黑</w:t>
            </w:r>
            <w:r>
              <w:rPr>
                <w:rFonts w:hint="eastAsia" w:ascii="宋体" w:hAnsi="宋体" w:eastAsia="宋体" w:cs="宋体"/>
                <w:spacing w:val="4"/>
                <w:sz w:val="18"/>
                <w:szCs w:val="18"/>
              </w:rPr>
              <w:t>转机返回北京。</w:t>
            </w:r>
          </w:p>
        </w:tc>
        <w:tc>
          <w:tcPr>
            <w:tcW w:w="9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早</w:t>
            </w:r>
            <w:r>
              <w:rPr>
                <w:rFonts w:hint="eastAsia"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eastAsia="zh-CN"/>
              </w:rPr>
              <w:t>晚</w:t>
            </w:r>
          </w:p>
        </w:tc>
        <w:tc>
          <w:tcPr>
            <w:tcW w:w="10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Fonts w:hint="eastAsia" w:ascii="宋体" w:hAnsi="宋体" w:eastAsia="宋体" w:cs="宋体"/>
                <w:b w:val="0"/>
                <w:bCs/>
                <w:sz w:val="18"/>
                <w:szCs w:val="18"/>
              </w:rPr>
            </w:pPr>
            <w:r>
              <w:rPr>
                <w:rFonts w:hint="eastAsia" w:ascii="宋体" w:hAnsi="宋体" w:eastAsia="宋体" w:cs="宋体"/>
                <w:b w:val="0"/>
                <w:bCs/>
                <w:sz w:val="18"/>
                <w:szCs w:val="18"/>
              </w:rPr>
              <w:t>三-</w:t>
            </w:r>
            <w:r>
              <w:rPr>
                <w:rFonts w:hint="eastAsia" w:ascii="宋体" w:hAnsi="宋体" w:eastAsia="宋体" w:cs="宋体"/>
                <w:b w:val="0"/>
                <w:bCs/>
                <w:sz w:val="18"/>
                <w:szCs w:val="18"/>
                <w:lang w:eastAsia="de-CH"/>
              </w:rPr>
              <w:t>四星级</w:t>
            </w:r>
          </w:p>
        </w:tc>
      </w:tr>
      <w:tr>
        <w:tblPrEx>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Ex>
        <w:tc>
          <w:tcPr>
            <w:tcW w:w="10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both"/>
              <w:textAlignment w:val="auto"/>
              <w:outlineLvl w:val="9"/>
              <w:rPr>
                <w:rFonts w:hint="eastAsia" w:ascii="宋体" w:hAnsi="宋体" w:eastAsia="宋体" w:cs="宋体"/>
                <w:sz w:val="18"/>
                <w:szCs w:val="18"/>
              </w:rPr>
            </w:pPr>
            <w:r>
              <w:rPr>
                <w:rFonts w:hint="eastAsia" w:ascii="宋体" w:hAnsi="宋体" w:eastAsia="宋体" w:cs="宋体"/>
                <w:sz w:val="18"/>
                <w:szCs w:val="18"/>
              </w:rPr>
              <w:t>第十天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r>
              <w:rPr>
                <w:rFonts w:hint="eastAsia" w:ascii="宋体" w:hAnsi="宋体" w:eastAsia="宋体" w:cs="宋体"/>
                <w:sz w:val="18"/>
                <w:szCs w:val="18"/>
              </w:rPr>
              <w:t>月</w:t>
            </w:r>
            <w:r>
              <w:rPr>
                <w:rFonts w:hint="eastAsia" w:ascii="宋体" w:hAnsi="宋体" w:eastAsia="宋体" w:cs="宋体"/>
                <w:sz w:val="18"/>
                <w:szCs w:val="18"/>
                <w:lang w:val="en-US" w:eastAsia="zh-CN"/>
              </w:rPr>
              <w:t>11</w:t>
            </w:r>
            <w:r>
              <w:rPr>
                <w:rFonts w:hint="eastAsia" w:ascii="宋体" w:hAnsi="宋体" w:eastAsia="宋体" w:cs="宋体"/>
                <w:sz w:val="18"/>
                <w:szCs w:val="18"/>
              </w:rPr>
              <w:t>日</w:t>
            </w:r>
          </w:p>
        </w:tc>
        <w:tc>
          <w:tcPr>
            <w:tcW w:w="8310" w:type="dxa"/>
            <w:tcBorders>
              <w:tl2br w:val="nil"/>
              <w:tr2bl w:val="nil"/>
            </w:tcBorders>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exact"/>
              <w:ind w:left="0" w:leftChars="0" w:right="0" w:rightChars="0" w:firstLine="0" w:firstLineChars="0"/>
              <w:jc w:val="left"/>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北京</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exact"/>
              <w:ind w:left="0" w:leftChars="0" w:right="0" w:rightChars="0" w:firstLine="0" w:firstLineChars="0"/>
              <w:jc w:val="left"/>
              <w:textAlignment w:val="auto"/>
              <w:outlineLvl w:val="9"/>
              <w:rPr>
                <w:rFonts w:hint="eastAsia" w:ascii="宋体" w:hAnsi="宋体" w:eastAsia="宋体" w:cs="宋体"/>
                <w:b/>
                <w:bCs/>
                <w:sz w:val="18"/>
                <w:szCs w:val="18"/>
              </w:rPr>
            </w:pPr>
            <w:r>
              <w:rPr>
                <w:rFonts w:hint="eastAsia" w:ascii="宋体" w:hAnsi="宋体" w:eastAsia="宋体" w:cs="宋体"/>
                <w:spacing w:val="4"/>
                <w:sz w:val="18"/>
                <w:szCs w:val="18"/>
              </w:rPr>
              <w:t>抵达北京，结束难忘的欧洲之旅。请您将护照和往返登机牌交给导游送回使馆销签</w:t>
            </w:r>
          </w:p>
        </w:tc>
        <w:tc>
          <w:tcPr>
            <w:tcW w:w="9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无</w:t>
            </w:r>
          </w:p>
        </w:tc>
        <w:tc>
          <w:tcPr>
            <w:tcW w:w="10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无</w:t>
            </w:r>
          </w:p>
        </w:tc>
      </w:tr>
      <w:tr>
        <w:tblPrEx>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Ex>
        <w:tc>
          <w:tcPr>
            <w:tcW w:w="100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费用包含</w:t>
            </w:r>
          </w:p>
        </w:tc>
        <w:tc>
          <w:tcPr>
            <w:tcW w:w="10305" w:type="dxa"/>
            <w:gridSpan w:val="3"/>
            <w:tcBorders>
              <w:tl2br w:val="nil"/>
              <w:tr2bl w:val="nil"/>
            </w:tcBorders>
            <w:vAlign w:val="top"/>
          </w:tcPr>
          <w:p>
            <w:pPr>
              <w:keepNext w:val="0"/>
              <w:keepLines w:val="0"/>
              <w:pageBreakBefore w:val="0"/>
              <w:widowControl/>
              <w:numPr>
                <w:ilvl w:val="0"/>
                <w:numId w:val="3"/>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b w:val="0"/>
                <w:bCs w:val="0"/>
                <w:spacing w:val="4"/>
                <w:sz w:val="18"/>
                <w:szCs w:val="18"/>
              </w:rPr>
            </w:pPr>
            <w:r>
              <w:rPr>
                <w:rFonts w:hint="eastAsia" w:ascii="宋体" w:hAnsi="宋体" w:eastAsia="宋体" w:cs="宋体"/>
                <w:b w:val="0"/>
                <w:bCs w:val="0"/>
                <w:spacing w:val="4"/>
                <w:sz w:val="18"/>
                <w:szCs w:val="18"/>
              </w:rPr>
              <w:t>欧洲国家邀请和签证费；</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b w:val="0"/>
                <w:bCs w:val="0"/>
                <w:spacing w:val="4"/>
                <w:sz w:val="18"/>
                <w:szCs w:val="18"/>
              </w:rPr>
            </w:pPr>
            <w:r>
              <w:rPr>
                <w:rFonts w:hint="eastAsia" w:ascii="宋体" w:hAnsi="宋体" w:eastAsia="宋体" w:cs="宋体"/>
                <w:b w:val="0"/>
                <w:bCs w:val="0"/>
                <w:spacing w:val="4"/>
                <w:sz w:val="18"/>
                <w:szCs w:val="18"/>
              </w:rPr>
              <w:t>欧洲全程三-四星级酒店及早餐；</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b w:val="0"/>
                <w:bCs w:val="0"/>
                <w:spacing w:val="4"/>
                <w:sz w:val="18"/>
                <w:szCs w:val="18"/>
              </w:rPr>
            </w:pPr>
            <w:r>
              <w:rPr>
                <w:rFonts w:hint="eastAsia" w:ascii="宋体" w:hAnsi="宋体" w:eastAsia="宋体" w:cs="宋体"/>
                <w:b w:val="0"/>
                <w:bCs w:val="0"/>
                <w:spacing w:val="4"/>
                <w:sz w:val="18"/>
                <w:szCs w:val="18"/>
              </w:rPr>
              <w:t>全程每日午餐和晚餐以中式餐食为主（用餐标准为五菜一汤）；</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b w:val="0"/>
                <w:bCs w:val="0"/>
                <w:spacing w:val="4"/>
                <w:sz w:val="18"/>
                <w:szCs w:val="18"/>
              </w:rPr>
            </w:pPr>
            <w:r>
              <w:rPr>
                <w:rFonts w:hint="eastAsia" w:ascii="宋体" w:hAnsi="宋体" w:eastAsia="宋体" w:cs="宋体"/>
                <w:b w:val="0"/>
                <w:bCs w:val="0"/>
                <w:spacing w:val="4"/>
                <w:sz w:val="18"/>
                <w:szCs w:val="18"/>
              </w:rPr>
              <w:t>全程提供豪华巴士，专业司机；</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b w:val="0"/>
                <w:bCs w:val="0"/>
                <w:spacing w:val="4"/>
                <w:sz w:val="18"/>
                <w:szCs w:val="18"/>
              </w:rPr>
            </w:pPr>
            <w:r>
              <w:rPr>
                <w:rFonts w:hint="eastAsia" w:ascii="宋体" w:hAnsi="宋体" w:eastAsia="宋体" w:cs="宋体"/>
                <w:b w:val="0"/>
                <w:bCs w:val="0"/>
                <w:spacing w:val="4"/>
                <w:sz w:val="18"/>
                <w:szCs w:val="18"/>
              </w:rPr>
              <w:t>欧洲境内中文陪同；</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b w:val="0"/>
                <w:bCs w:val="0"/>
                <w:spacing w:val="4"/>
                <w:sz w:val="18"/>
                <w:szCs w:val="18"/>
              </w:rPr>
            </w:pPr>
            <w:r>
              <w:rPr>
                <w:rFonts w:hint="eastAsia" w:ascii="宋体" w:hAnsi="宋体" w:eastAsia="宋体" w:cs="宋体"/>
                <w:b w:val="0"/>
                <w:bCs w:val="0"/>
                <w:spacing w:val="4"/>
                <w:sz w:val="18"/>
                <w:szCs w:val="18"/>
              </w:rPr>
              <w:t>行程中带★景点含门票费；</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b w:val="0"/>
                <w:bCs w:val="0"/>
                <w:spacing w:val="4"/>
                <w:sz w:val="18"/>
                <w:szCs w:val="18"/>
              </w:rPr>
            </w:pPr>
            <w:r>
              <w:rPr>
                <w:rFonts w:hint="eastAsia" w:ascii="宋体" w:hAnsi="宋体" w:eastAsia="宋体" w:cs="宋体"/>
                <w:b w:val="0"/>
                <w:bCs w:val="0"/>
                <w:spacing w:val="4"/>
                <w:sz w:val="18"/>
                <w:szCs w:val="18"/>
              </w:rPr>
              <w:t>国际间往返机票（经济舱）及欧洲境内段机票（含机场税）；</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b w:val="0"/>
                <w:bCs/>
                <w:sz w:val="18"/>
                <w:szCs w:val="18"/>
                <w:lang w:eastAsia="zh-CN"/>
              </w:rPr>
            </w:pPr>
            <w:r>
              <w:rPr>
                <w:rFonts w:hint="eastAsia" w:ascii="宋体" w:hAnsi="宋体" w:eastAsia="宋体" w:cs="宋体"/>
                <w:b w:val="0"/>
                <w:bCs w:val="0"/>
                <w:spacing w:val="4"/>
                <w:sz w:val="18"/>
                <w:szCs w:val="18"/>
              </w:rPr>
              <w:t>境外旅行意外伤害保险。</w:t>
            </w:r>
          </w:p>
        </w:tc>
      </w:tr>
      <w:tr>
        <w:tblPrEx>
          <w:tblBorders>
            <w:top w:val="double" w:color="92D050" w:sz="4" w:space="0"/>
            <w:left w:val="double" w:color="92D050" w:sz="4" w:space="0"/>
            <w:bottom w:val="double" w:color="92D050" w:sz="4" w:space="0"/>
            <w:right w:val="double" w:color="92D050" w:sz="4" w:space="0"/>
            <w:insideH w:val="double" w:color="92D050" w:sz="4" w:space="0"/>
            <w:insideV w:val="double" w:color="92D050" w:sz="4" w:space="0"/>
          </w:tblBorders>
          <w:tblLayout w:type="fixed"/>
          <w:tblCellMar>
            <w:top w:w="0" w:type="dxa"/>
            <w:left w:w="108" w:type="dxa"/>
            <w:bottom w:w="0" w:type="dxa"/>
            <w:right w:w="108" w:type="dxa"/>
          </w:tblCellMar>
        </w:tblPrEx>
        <w:tc>
          <w:tcPr>
            <w:tcW w:w="100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exact"/>
              <w:ind w:left="0" w:leftChars="0" w:right="0" w:rightChars="0" w:firstLine="0" w:firstLineChars="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费用不含</w:t>
            </w:r>
          </w:p>
        </w:tc>
        <w:tc>
          <w:tcPr>
            <w:tcW w:w="10305" w:type="dxa"/>
            <w:gridSpan w:val="3"/>
            <w:tcBorders>
              <w:tl2br w:val="nil"/>
              <w:tr2bl w:val="nil"/>
            </w:tcBorders>
            <w:vAlign w:val="top"/>
          </w:tcPr>
          <w:p>
            <w:pPr>
              <w:keepNext w:val="0"/>
              <w:keepLines w:val="0"/>
              <w:pageBreakBefore w:val="0"/>
              <w:widowControl/>
              <w:numPr>
                <w:ilvl w:val="0"/>
                <w:numId w:val="4"/>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color w:val="000000"/>
                <w:spacing w:val="4"/>
                <w:sz w:val="18"/>
                <w:szCs w:val="18"/>
              </w:rPr>
            </w:pPr>
            <w:r>
              <w:rPr>
                <w:rFonts w:hint="eastAsia" w:ascii="宋体" w:hAnsi="宋体" w:eastAsia="宋体" w:cs="宋体"/>
                <w:spacing w:val="4"/>
                <w:sz w:val="18"/>
                <w:szCs w:val="18"/>
              </w:rPr>
              <w:t>护照费</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spacing w:val="4"/>
                <w:sz w:val="18"/>
                <w:szCs w:val="18"/>
              </w:rPr>
            </w:pPr>
            <w:r>
              <w:rPr>
                <w:rFonts w:hint="eastAsia" w:ascii="宋体" w:hAnsi="宋体" w:eastAsia="宋体" w:cs="宋体"/>
                <w:spacing w:val="4"/>
                <w:sz w:val="18"/>
                <w:szCs w:val="18"/>
              </w:rPr>
              <w:t>洗衣、理发、电话、饮料、烟酒、付费电视、行李搬运等私人费用；</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spacing w:val="4"/>
                <w:sz w:val="18"/>
                <w:szCs w:val="18"/>
              </w:rPr>
            </w:pPr>
            <w:r>
              <w:rPr>
                <w:rFonts w:hint="eastAsia" w:ascii="宋体" w:hAnsi="宋体" w:eastAsia="宋体" w:cs="宋体"/>
                <w:spacing w:val="4"/>
                <w:sz w:val="18"/>
                <w:szCs w:val="18"/>
              </w:rPr>
              <w:t>出入境的行李海关课税，超重行李的托运费、管理费等；</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spacing w:val="4"/>
                <w:sz w:val="18"/>
                <w:szCs w:val="18"/>
              </w:rPr>
            </w:pPr>
            <w:r>
              <w:rPr>
                <w:rFonts w:hint="eastAsia" w:ascii="宋体" w:hAnsi="宋体" w:eastAsia="宋体" w:cs="宋体"/>
                <w:spacing w:val="4"/>
                <w:sz w:val="18"/>
                <w:szCs w:val="18"/>
              </w:rPr>
              <w:t>行程中未提到的其它费用：如特殊门票、游船（轮）、缆车、地铁票等费用；</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spacing w:val="4"/>
                <w:sz w:val="18"/>
                <w:szCs w:val="18"/>
              </w:rPr>
            </w:pPr>
            <w:r>
              <w:rPr>
                <w:rFonts w:hint="eastAsia" w:ascii="宋体" w:hAnsi="宋体" w:eastAsia="宋体" w:cs="宋体"/>
                <w:spacing w:val="4"/>
                <w:sz w:val="18"/>
                <w:szCs w:val="18"/>
              </w:rPr>
              <w:t>公务活动及专业翻译费；</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00" w:lineRule="exact"/>
              <w:ind w:left="363" w:leftChars="0" w:right="0" w:rightChars="0" w:hanging="363" w:firstLineChars="0"/>
              <w:jc w:val="left"/>
              <w:textAlignment w:val="auto"/>
              <w:outlineLvl w:val="9"/>
              <w:rPr>
                <w:rFonts w:hint="eastAsia" w:ascii="宋体" w:hAnsi="宋体" w:eastAsia="宋体" w:cs="宋体"/>
                <w:b w:val="0"/>
                <w:bCs/>
                <w:sz w:val="18"/>
                <w:szCs w:val="18"/>
                <w:lang w:eastAsia="zh-CN"/>
              </w:rPr>
            </w:pPr>
            <w:r>
              <w:rPr>
                <w:rFonts w:hint="eastAsia" w:ascii="宋体" w:hAnsi="宋体" w:eastAsia="宋体" w:cs="宋体"/>
                <w:spacing w:val="4"/>
                <w:sz w:val="18"/>
                <w:szCs w:val="18"/>
              </w:rPr>
              <w:t>转机/火车时用餐；</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right="0" w:rightChars="0"/>
        <w:jc w:val="left"/>
        <w:textAlignment w:val="auto"/>
        <w:outlineLvl w:val="9"/>
        <w:rPr>
          <w:rFonts w:hint="eastAsia" w:ascii="宋体" w:hAnsi="宋体" w:eastAsia="宋体" w:cs="宋体"/>
          <w:b/>
          <w:color w:val="auto"/>
          <w:sz w:val="21"/>
          <w:szCs w:val="21"/>
        </w:rPr>
      </w:pPr>
    </w:p>
    <w:p>
      <w:pPr>
        <w:spacing w:line="360" w:lineRule="exact"/>
        <w:jc w:val="left"/>
        <w:rPr>
          <w:rFonts w:ascii="黑体" w:hAnsi="黑体" w:eastAsia="黑体"/>
          <w:b/>
          <w:spacing w:val="4"/>
          <w:szCs w:val="21"/>
        </w:rPr>
      </w:pPr>
      <w:r>
        <w:rPr>
          <w:rFonts w:hint="eastAsia" w:ascii="黑体" w:hAnsi="黑体" w:eastAsia="黑体"/>
          <w:b/>
          <w:spacing w:val="4"/>
          <w:szCs w:val="21"/>
        </w:rPr>
        <w:t>备注：</w:t>
      </w:r>
    </w:p>
    <w:p>
      <w:pPr>
        <w:spacing w:line="360" w:lineRule="exact"/>
        <w:jc w:val="left"/>
        <w:rPr>
          <w:rStyle w:val="39"/>
          <w:rFonts w:ascii="黑体" w:hAnsi="黑体" w:eastAsia="黑体"/>
          <w:color w:val="auto"/>
          <w:spacing w:val="4"/>
          <w:szCs w:val="21"/>
        </w:rPr>
      </w:pPr>
      <w:r>
        <w:rPr>
          <w:rFonts w:hint="eastAsia" w:ascii="黑体" w:hAnsi="黑体" w:eastAsia="黑体"/>
          <w:spacing w:val="4"/>
          <w:szCs w:val="21"/>
        </w:rPr>
        <w:t>此行程为旅游合同不可分割之部分，旅行社将严格按照行程执行。在不减少任何景点的前提下，导游可根据境外情况做顺序之调整，该调整不视为违约。当发生不可抗力、危及旅游者人身、财产安全，或者非旅行社责任造成的意外情形导致的景点、交通、住宿地点的临时变动、修改或更换，以及旅行社不得不调整或者变更旅游合同其他约定时,本公司会在事前向旅游者作出说明；确因客观情况无法在事前说明的，亦会在事后作出说明。因不可抗拒的客观原因（如天灾、战争、罢工等）和旅行社人为不可控因素（如航空公司航班延误或取消、领馆签证延误等）导致的一切超出费用（如在外延期签证费、食、宿及交通费、国家航空运价调整等）我公司有权追加差价。</w:t>
      </w:r>
    </w:p>
    <w:p>
      <w:pPr>
        <w:spacing w:line="360" w:lineRule="exact"/>
        <w:jc w:val="left"/>
        <w:rPr>
          <w:rFonts w:hint="eastAsia" w:ascii="黑体" w:hAnsi="黑体" w:eastAsia="黑体"/>
          <w:b/>
          <w:spacing w:val="4"/>
          <w:szCs w:val="21"/>
        </w:rPr>
      </w:pPr>
    </w:p>
    <w:p>
      <w:pPr>
        <w:spacing w:line="360" w:lineRule="exact"/>
        <w:ind w:firstLine="3325" w:firstLineChars="1150"/>
        <w:jc w:val="left"/>
        <w:rPr>
          <w:rFonts w:ascii="黑体" w:hAnsi="黑体" w:eastAsia="黑体"/>
          <w:b/>
          <w:spacing w:val="4"/>
          <w:sz w:val="28"/>
          <w:szCs w:val="28"/>
        </w:rPr>
      </w:pPr>
      <w:r>
        <w:rPr>
          <w:rFonts w:hint="eastAsia" w:ascii="黑体" w:hAnsi="黑体" w:eastAsia="黑体"/>
          <w:b/>
          <w:spacing w:val="4"/>
          <w:sz w:val="28"/>
          <w:szCs w:val="28"/>
        </w:rPr>
        <w:t>欧  洲  旅  游  须  知</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机场集合</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1. 请您于出团通知指定地点和时间准时集合；</w:t>
      </w:r>
    </w:p>
    <w:p>
      <w:pPr>
        <w:keepNext w:val="0"/>
        <w:keepLines w:val="0"/>
        <w:pageBreakBefore w:val="0"/>
        <w:widowControl/>
        <w:kinsoku/>
        <w:wordWrap/>
        <w:overflowPunct/>
        <w:topLinePunct w:val="0"/>
        <w:autoSpaceDE/>
        <w:autoSpaceDN/>
        <w:bidi w:val="0"/>
        <w:adjustRightInd w:val="0"/>
        <w:snapToGrid w:val="0"/>
        <w:spacing w:after="0" w:line="360" w:lineRule="exact"/>
        <w:ind w:left="327" w:right="0" w:rightChars="0" w:hanging="342" w:hangingChars="150"/>
        <w:jc w:val="left"/>
        <w:textAlignment w:val="auto"/>
        <w:outlineLvl w:val="9"/>
        <w:rPr>
          <w:rFonts w:ascii="黑体" w:hAnsi="黑体" w:eastAsia="黑体"/>
          <w:spacing w:val="4"/>
          <w:szCs w:val="21"/>
        </w:rPr>
      </w:pPr>
      <w:r>
        <w:rPr>
          <w:rFonts w:hint="eastAsia" w:ascii="黑体" w:hAnsi="黑体" w:eastAsia="黑体"/>
          <w:spacing w:val="4"/>
          <w:szCs w:val="21"/>
        </w:rPr>
        <w:t>2. 依据国际航空条例，每位乘客可以免费托运行李一件(重量不得超过20公斤；长，宽，高合计不得超过269公分), 但您务必紧记：证件、机票、任何种类的现金及贵重物品千万不能托运，刀具等利器、液体必需托运。由于行李需要经常被搬运，所以务请阁下事先检查所携带之行李箱是否坚固良好（托运行李内电器用品之闹钟、剃刀内的电池必须取出，以免发出声响）。此外每位乘客限携带手提行李一件，大小尺寸及重量，不同的航空公司皆有不同规定（原则上不能太大、太重）。通常为56cmX23cmX36cm、重量不超过6公斤）。</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行程</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行程中未标注“入内参观”或“*”的景点均为游览外观；入内参观景点均含首道门票；</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本社有权根据景点节假日休息（关门）调整行程游览先后顺序，但游览内容不会减少，标准不会降低；</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行程景点实际游览最短时间，以行程中标注时间为准；</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行程中所列航班号及时间仅供参考，将根据实际情况做出合理的调整；</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欧洲同北京时间时差：夏季六小时；冬季七小时（个别国家不同地区也会有时差，均以当地到达时间为准）；</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行程中所注明的城市间距离，参照境外地图，仅供参考，视当地交通状况进行调整；</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根据欧共体法律规定，导游和司机每天工作时间不得超过10小时；</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根据国际航班团队搭乘要求，团队通常须提前3-3.5小时到达机场办理登机手续，故国际段航班在当地下午15点前（含15点），晚间21点前（含21点）起飞的，行程均不含午餐或晚餐；</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 xml:space="preserve">签证 </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是否给予签证、是否准予出、入境，为有关机关的行政权利。如因游客自身原因或因提供材料存在问题不能及时办理签证而影响行程的，以及被有关机关拒发签证或不准出入境的，相关责任和费用由游客自行承担；</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按照使馆规定，凡在旅行社办理签证的客人回国抵达首都机场时需将护照、全程登机牌交回使馆销签，届时会有专人收取，旅行社非常感谢游客的配合！同时，护照销签时间取决于各使馆的工作进度，由于旅游旺季或有大型活动等原因，使馆的工作量很大，销签的时间会长些，请客人予以理解并做好这个准备。</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按照使馆规定，部分客人可能会被通知前往使馆进行面试销签，抽查到的客人必须按照使馆通知时间本人前往使馆，面试销签关系到使馆给予游客良好的记录，游客将予与配合！一般使馆会在团队回国前1-2天通知旅行社，旅行社会电话通知导游，由导游转告游客。建议客人将返程机票订在回国当天下午或第二天；如遇回国抵达当天为周五、周六或周日，请订下周一下午或晚上的航班，以避免使馆通知面试而耽误航班（各使馆周五下午不对外办公），面试产生的交通住宿等费用，由客人自理。</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 xml:space="preserve">当您从欧洲离境时，一定检查海关是否给您的护照盖了清晰的离境章，它是您已经回到中国的唯一凭证。如果没有盖章或者章不清晰无法辨认将会导致使馆要求您面试销签，由此造成不必要的损失，非常抱歉只能由本人承担！ 请您谅解的同时也请您自己务必仔细留意！请务必保管好全程登机牌，并核对姓名拼写，发生姓名错误请及时告知导游，及时补救。若因客人自身原因丢失、缺损登机牌证明或姓名不正确，请抵达中国后配合旅行社第一时间前往使馆面试销签；如果不能当即销签，使馆将会通知面试核销签证，由此产生的所有费用由客人承担！ </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酒店</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欧洲酒店非常环保，房间内不提供以下用品，如：牙刷、牙膏、拖鞋、热水瓶等。</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欧洲大部分酒店设有收费电视节目，因此电视遥控器上凡标有“PAY”或“P”的按键都不要动，否则就需要交费。房间桌上，小冰箱内的矿泉水、各式饮料、小食等均是需要付费。</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欧洲不同的国家有不同的酒店星级评判标准，同时许多欧洲特色小镇的酒店由于具备当地特色，反而不参加该国政府的星级评定，因而没有星级的挂牌。例如瑞士有50%的酒店、德国有40%的酒店不参与政府的星级评定，但是这类酒店都具备等同于行程中指定同星级的设施标准和接待能力，行程中所列酒店星级标准为当地酒店评定标准；</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在旺季和展期，有些酒店会距离市中心较远，请游客做好思想准备。</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欧洲习惯吃简单的早餐，酒店提供的早餐通常只有面包、咖啡、茶、果汁等；意大利酒店的早餐都比较一般，相对其他欧洲国家来说，显得量少而且简单，入乡随俗请您理解；</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 xml:space="preserve">欧洲的三、四星级酒店大堂都比较小，无商场，电梯每次只能乘坐两个人和行李，大部分酒店没有电梯； </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欧洲有些酒店的双人标准房会设置一大一小两张床，方便有小孩的家庭游客；还有些酒店双人房只设置一张大的双人大床，放置双份床上用品，有时是二张单人床拼在一起，用时可拉开；</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由于各种原因如环保、如历史悠久、如欧洲气候较温和等，较多酒店无空调设备；</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按照欧洲酒店惯例，每标间可接待两大人带一个1.2米以下儿童（不占床），具体费用根据所报团队情况而定；若一个大人带一个1.2米以下儿童参团，建议住一标间，以免给其他游客休息造成不便；</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依照旅游业现行作业规定，我社有权依据最终成团人数，按不产生单男单女原则分房，在不影响团队分房原则前提下安排夫妻一间房，散拼团队因单男单女问题可能产生夫妻、亲属、朋友等不同房，请予以谅解！如客人执意住在一起而造成我社团队出现的单房差，均由客人自行承担；</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时差</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以北京时间为准，西欧各国与北京的时差为： +7（即比北京时间晚7小时）。但每年四月-十月，西欧实行夏时制，届时时差将减少一个小时：+6（即比北京时间晚6小时）。</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餐食</w:t>
      </w:r>
    </w:p>
    <w:p>
      <w:pPr>
        <w:keepNext w:val="0"/>
        <w:keepLines w:val="0"/>
        <w:pageBreakBefore w:val="0"/>
        <w:widowControl/>
        <w:numPr>
          <w:ilvl w:val="0"/>
          <w:numId w:val="8"/>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正餐（午、晚餐）以行程中标注为准；</w:t>
      </w:r>
    </w:p>
    <w:p>
      <w:pPr>
        <w:keepNext w:val="0"/>
        <w:keepLines w:val="0"/>
        <w:pageBreakBefore w:val="0"/>
        <w:widowControl/>
        <w:numPr>
          <w:ilvl w:val="0"/>
          <w:numId w:val="8"/>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退餐：欧洲部分城市、城镇没有中式餐厅，将退客人餐费；欧洲有些城市的中餐厅不接待团队用餐，将退客人餐费；团队行程用餐时间在高速公路休息站，无法安排中餐厅用餐, 将退客人餐费；</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衣着</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简便的衣着使旅途倍感轻松写意。即干免烫的衣服及牛仔布衣服当然最方便不过。但在一些特别场合上应穿得稍为整齐，例如在夜总会场合，男士应穿西装，而女士们则应穿上套装或整齐服装；又或前往参观教堂及皇宫时，就不适宜穿着短裤或太短的裙子。收拾行李时，应着重轻便，但因天气变幻难测，所以应携带毛衣外套，以备不时之需。较重和较大的物件，应尽可能放在行李箱底，并聚排在一起；如非必要应减少携带用玻璃器皿盛载之流质用品，或改用塑胶容器避免碰撞及弄污；同时更不要忘记预留空位，以备放置沿途购得的物品。请参考各线之气候简介、以便准备适合之服装。</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饮水</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欧洲的自来水达到饮用标准，龙头打开冷水就可直接饮用。因此酒店内不提供开水，也不提供煮开水用具。如阁下怕难于适应，可带小型保暖杯，在中餐厅加满水饮用，或者自携带煮水工具方便酒店内使用。亦可在当地自行购买矿泉水。</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天气</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如需准确天气温度，请查询相关网站。</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现金与银行卡</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目前人民币、港币在欧洲仍不能使用。所以最好直接带上欧元现金和银联卡，信用卡，以方便在欧洲直接消费或购物。</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电压</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大部分欧洲及地中海国家沿途所用酒店皆为220 VOLTS。欧洲及地中海国家多用两圆脚幼插头。英国只适用3扁脚。</w:t>
      </w:r>
    </w:p>
    <w:p>
      <w:pPr>
        <w:spacing w:line="360" w:lineRule="exact"/>
        <w:jc w:val="left"/>
        <w:rPr>
          <w:rFonts w:ascii="黑体" w:hAnsi="黑体" w:eastAsia="黑体"/>
          <w:spacing w:val="4"/>
          <w:szCs w:val="21"/>
        </w:rPr>
      </w:pPr>
      <w:r>
        <w:rPr>
          <w:rFonts w:ascii="黑体" w:hAnsi="黑体" w:eastAsia="黑体"/>
          <w:spacing w:val="4"/>
          <w:szCs w:val="21"/>
        </w:rPr>
        <mc:AlternateContent>
          <mc:Choice Requires="wpg">
            <w:drawing>
              <wp:anchor distT="0" distB="0" distL="114300" distR="114300" simplePos="0" relativeHeight="251659264" behindDoc="0" locked="0" layoutInCell="1" allowOverlap="1">
                <wp:simplePos x="0" y="0"/>
                <wp:positionH relativeFrom="column">
                  <wp:posOffset>1943100</wp:posOffset>
                </wp:positionH>
                <wp:positionV relativeFrom="paragraph">
                  <wp:posOffset>42545</wp:posOffset>
                </wp:positionV>
                <wp:extent cx="571500" cy="396240"/>
                <wp:effectExtent l="4445" t="4445" r="14605" b="18415"/>
                <wp:wrapNone/>
                <wp:docPr id="37" name="组合 37"/>
                <wp:cNvGraphicFramePr/>
                <a:graphic xmlns:a="http://schemas.openxmlformats.org/drawingml/2006/main">
                  <a:graphicData uri="http://schemas.microsoft.com/office/word/2010/wordprocessingGroup">
                    <wpg:wgp>
                      <wpg:cNvGrpSpPr/>
                      <wpg:grpSpPr>
                        <a:xfrm>
                          <a:off x="0" y="0"/>
                          <a:ext cx="571500" cy="396240"/>
                          <a:chOff x="0" y="0"/>
                          <a:chExt cx="1260" cy="900"/>
                        </a:xfrm>
                        <a:effectLst/>
                      </wpg:grpSpPr>
                      <wps:wsp>
                        <wps:cNvPr id="38" name="Rectangle 10"/>
                        <wps:cNvSpPr>
                          <a:spLocks noChangeArrowheads="1"/>
                        </wps:cNvSpPr>
                        <wps:spPr bwMode="auto">
                          <a:xfrm>
                            <a:off x="0" y="0"/>
                            <a:ext cx="1260" cy="90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39" name="Rectangle 11"/>
                        <wps:cNvSpPr>
                          <a:spLocks noChangeArrowheads="1"/>
                        </wps:cNvSpPr>
                        <wps:spPr bwMode="auto">
                          <a:xfrm>
                            <a:off x="540" y="180"/>
                            <a:ext cx="180" cy="18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40" name="Rectangle 12"/>
                        <wps:cNvSpPr>
                          <a:spLocks noChangeArrowheads="1"/>
                        </wps:cNvSpPr>
                        <wps:spPr bwMode="auto">
                          <a:xfrm>
                            <a:off x="720" y="581"/>
                            <a:ext cx="360" cy="18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41" name="Rectangle 13"/>
                        <wps:cNvSpPr>
                          <a:spLocks noChangeArrowheads="1"/>
                        </wps:cNvSpPr>
                        <wps:spPr bwMode="auto">
                          <a:xfrm flipV="1">
                            <a:off x="180" y="581"/>
                            <a:ext cx="360" cy="179"/>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53pt;margin-top:3.35pt;height:31.2pt;width:45pt;z-index:251659264;mso-width-relative:page;mso-height-relative:page;" coordsize="1260,900" o:gfxdata="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pTuHK9cAAAAIAQAADwAAAAAAAAABACAAAAAi&#10;AAAAZHJzL2Rvd25yZXYueG1sUEsBAhQAFAAAAAgAh07iQOd/GXXvAgAAUw0AAA4AAAAAAAAAAQAg&#10;AAAAJgEAAGRycy9lMm9Eb2MueG1sUEsFBgAAAAAGAAYAWQEAAIcGAAAAAA==&#10;">
                <o:lock v:ext="edit" aspectratio="f"/>
                <v:rect id="Rectangle 10" o:spid="_x0000_s1026" o:spt="1" style="position:absolute;left:0;top:0;height:900;width:1260;" fillcolor="#FFFFFF" filled="t" stroked="t" coordsize="21600,21600" o:gfxdata="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9O97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ect id="Rectangle 11" o:spid="_x0000_s1026" o:spt="1" style="position:absolute;left:540;top:180;height:180;width:180;" fillcolor="#FFFFFF" filled="t" stroked="t" coordsize="21600,21600" o:gfxdata="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ts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12" o:spid="_x0000_s1026" o:spt="1" style="position:absolute;left:720;top:581;height:180;width:360;" fillcolor="#FFFFFF" filled="t" stroked="t" coordsize="21600,21600" o:gfxdata="UEsDBAoAAAAAAIdO4kAAAAAAAAAAAAAAAAAEAAAAZHJzL1BLAwQUAAAACACHTuJAli8xjLoAAADb&#10;AAAADwAAAGRycy9kb3ducmV2LnhtbEVPu27CMBTdkfoP1q3UDWxohW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zGM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rect id="Rectangle 13" o:spid="_x0000_s1026" o:spt="1" style="position:absolute;left:180;top:581;flip:y;height:179;width:360;" fillcolor="#FFFFFF" filled="t" stroked="t" coordsize="21600,21600" o:gfxdata="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4AMd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w:pict>
          </mc:Fallback>
        </mc:AlternateContent>
      </w:r>
      <w:r>
        <w:rPr>
          <w:rFonts w:ascii="黑体" w:hAnsi="黑体" w:eastAsia="黑体"/>
          <w:spacing w:val="4"/>
          <w:szCs w:val="21"/>
        </w:rPr>
        <mc:AlternateContent>
          <mc:Choice Requires="wpg">
            <w:drawing>
              <wp:anchor distT="0" distB="0" distL="114300" distR="114300" simplePos="0" relativeHeight="251658240" behindDoc="0" locked="0" layoutInCell="1" allowOverlap="1">
                <wp:simplePos x="0" y="0"/>
                <wp:positionH relativeFrom="column">
                  <wp:posOffset>914400</wp:posOffset>
                </wp:positionH>
                <wp:positionV relativeFrom="paragraph">
                  <wp:posOffset>42545</wp:posOffset>
                </wp:positionV>
                <wp:extent cx="685800" cy="396240"/>
                <wp:effectExtent l="4445" t="4445" r="14605" b="18415"/>
                <wp:wrapNone/>
                <wp:docPr id="30" name="组合 30"/>
                <wp:cNvGraphicFramePr/>
                <a:graphic xmlns:a="http://schemas.openxmlformats.org/drawingml/2006/main">
                  <a:graphicData uri="http://schemas.microsoft.com/office/word/2010/wordprocessingGroup">
                    <wpg:wgp>
                      <wpg:cNvGrpSpPr/>
                      <wpg:grpSpPr>
                        <a:xfrm>
                          <a:off x="0" y="0"/>
                          <a:ext cx="685800" cy="396240"/>
                          <a:chOff x="0" y="0"/>
                          <a:chExt cx="1440" cy="900"/>
                        </a:xfrm>
                        <a:effectLst/>
                      </wpg:grpSpPr>
                      <wps:wsp>
                        <wps:cNvPr id="34" name="Oval 6"/>
                        <wps:cNvSpPr>
                          <a:spLocks noChangeArrowheads="1"/>
                        </wps:cNvSpPr>
                        <wps:spPr bwMode="auto">
                          <a:xfrm>
                            <a:off x="0" y="0"/>
                            <a:ext cx="1440" cy="90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35" name="Oval 7"/>
                        <wps:cNvSpPr>
                          <a:spLocks noChangeArrowheads="1"/>
                        </wps:cNvSpPr>
                        <wps:spPr bwMode="auto">
                          <a:xfrm>
                            <a:off x="900" y="403"/>
                            <a:ext cx="180" cy="18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36" name="Oval 8"/>
                        <wps:cNvSpPr>
                          <a:spLocks noChangeArrowheads="1"/>
                        </wps:cNvSpPr>
                        <wps:spPr bwMode="auto">
                          <a:xfrm>
                            <a:off x="360" y="403"/>
                            <a:ext cx="180" cy="18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72pt;margin-top:3.35pt;height:31.2pt;width:54pt;z-index:251658240;mso-width-relative:page;mso-height-relative:page;" coordsize="1440,900" o:gfxdata="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u2eKoNcAAAAIAQAADwAAAAAAAAABACAAAAAiAAAAZHJzL2Rv&#10;d25yZXYueG1sUEsBAhQAFAAAAAgAh07iQO1HJA+tAgAAeAoAAA4AAAAAAAAAAQAgAAAAJgEAAGRy&#10;cy9lMm9Eb2MueG1sUEsFBgAAAAAGAAYAWQEAAEUGAAAAAA==&#10;">
                <o:lock v:ext="edit" aspectratio="f"/>
                <v:shape id="Oval 6" o:spid="_x0000_s1026" o:spt="3" type="#_x0000_t3" style="position:absolute;left:0;top:0;height:900;width:1440;" fillcolor="#FFFFFF" filled="t" stroked="t" coordsize="21600,21600" o:gfxdata="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CpTi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7" o:spid="_x0000_s1026" o:spt="3" type="#_x0000_t3" style="position:absolute;left:900;top:403;height:180;width:180;" fillcolor="#FFFFFF" filled="t" stroked="t" coordsize="21600,21600" o:gfxdata="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OAKO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8" o:spid="_x0000_s1026" o:spt="3" type="#_x0000_t3" style="position:absolute;left:360;top:403;height:180;width:180;" fillcolor="#FFFFFF" filled="t" stroked="t" coordsize="21600,21600" o:gfxdata="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cntS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w:pict>
          </mc:Fallback>
        </mc:AlternateContent>
      </w:r>
      <w:r>
        <w:rPr>
          <w:rFonts w:hint="eastAsia" w:ascii="黑体" w:hAnsi="黑体" w:eastAsia="黑体"/>
          <w:spacing w:val="4"/>
          <w:szCs w:val="21"/>
        </w:rPr>
        <w:t xml:space="preserve">                                                                                                    </w:t>
      </w:r>
    </w:p>
    <w:p>
      <w:pPr>
        <w:spacing w:line="360" w:lineRule="exact"/>
        <w:jc w:val="left"/>
        <w:rPr>
          <w:rFonts w:ascii="黑体" w:hAnsi="黑体" w:eastAsia="黑体"/>
          <w:spacing w:val="4"/>
          <w:szCs w:val="21"/>
        </w:rPr>
      </w:pP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国际长途</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请您出发前将手提电话加开国际漫游，抵达欧洲后，通信部门会发短信到您手机上，告知如何在欧洲当地拨打当地电话或打回国内，还会告知您发短信的费用，及当地重要联系电话及中国驻当地大使馆紧急联系方式。</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境外如何打国内电话：一种方式买电话卡，拨打方式先按照卡的要求拨号然后在拨＋8610……另一种方式使用手机，但需要开通手机国际长途。（全球通可开通）拨打方式：**139*86+手机号码#   **139*86+地区号+座机号码#</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补费说明</w:t>
      </w:r>
    </w:p>
    <w:p>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因不可抗拒的客观原因和非旅行社原因（如天灾、战争、罢工、政府行为等）或航空公司航班延误或取消、使领馆签证延误、报名人数不足等特殊情况，旅行社有权取消或变更行程，一切超出费用（如在外延期签证费、住、食及交通费、国家航空运价调整等）旅行社有权追加差价；</w:t>
      </w:r>
    </w:p>
    <w:p>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如遇天气、战争、罢工、地震等人力不可抗力因素无法游览，我社将按照旅行社协议，退还未游览景点门票费用，但赠送项目费用不退；</w:t>
      </w:r>
    </w:p>
    <w:p>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由于团队行程中所有住宿、用车、景点门票等均为旅行社打包整体销售，因此若您因自身原因未能游览参观的则视为自动放弃，我社将无法退费用予您，希望您能够谅解；</w:t>
      </w:r>
    </w:p>
    <w:p>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如遇航空公司政策性调整机票价格，请按规定补交差价。机票价格为团队机票，不得改签换人退票；</w:t>
      </w:r>
    </w:p>
    <w:p>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如果旅游目的地国家政策性调整门票或其他相关价格，请按规定补交差价；</w:t>
      </w:r>
    </w:p>
    <w:p>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游客因个人原因临时自愿放弃游览，酒店住宿、餐、车等费用均不退还；</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安全</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出门在外，人身安全是最重要问题，欧洲小偷扒手屡见不鲜，抢劫也时有所闻，尤其以巴黎、米兰、罗马等尤为著名，因此，护照、机票、现金及一切贵重物品均应贴身携带。女士的挎包最好是斜挎，用餐时切勿把手袋放在背后椅面上或挂在椅背上。如有较长的风衣，可把风衣盖住腰包及挎包，以策安全。此外，酒店的大堂，餐厅等亦为小偷经常光顾之地，阁下千万不可大意，应照看好自己随身行李。晚上也尽量不要单独上街。行李物品在入住饭店、装卸车辆时要加倍小心。下车参观游览时请将现金，相机，首饰，手表等贵重物品必须随身携带，步行时，注意看管好自己的随身物品，乘火车时更应提高警惕。</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紧急情况处理</w:t>
      </w:r>
    </w:p>
    <w:p>
      <w:pPr>
        <w:keepNext w:val="0"/>
        <w:keepLines w:val="0"/>
        <w:pageBreakBefore w:val="0"/>
        <w:widowControl/>
        <w:kinsoku/>
        <w:wordWrap/>
        <w:overflowPunct/>
        <w:topLinePunct w:val="0"/>
        <w:autoSpaceDE/>
        <w:autoSpaceDN/>
        <w:bidi w:val="0"/>
        <w:adjustRightInd w:val="0"/>
        <w:snapToGrid w:val="0"/>
        <w:spacing w:after="0" w:line="360" w:lineRule="exact"/>
        <w:ind w:left="327" w:right="0" w:rightChars="0" w:hanging="342" w:hangingChars="150"/>
        <w:jc w:val="left"/>
        <w:textAlignment w:val="auto"/>
        <w:outlineLvl w:val="9"/>
        <w:rPr>
          <w:rFonts w:ascii="黑体" w:hAnsi="黑体" w:eastAsia="黑体"/>
          <w:spacing w:val="4"/>
          <w:szCs w:val="21"/>
        </w:rPr>
      </w:pPr>
      <w:r>
        <w:rPr>
          <w:rFonts w:hint="eastAsia" w:ascii="黑体" w:hAnsi="黑体" w:eastAsia="黑体"/>
          <w:spacing w:val="4"/>
          <w:szCs w:val="21"/>
        </w:rPr>
        <w:t>1. 护照丢失：若护照丢失，应先向警察局报案，然后到大使馆申请补发，但需2寸照片和一定时间。为以防万一，请准备几张照片，并记下护照发行机关的名称、日期和号码等，并记下护照发行机关的名称、日期和号码等，并准备一份护照复印件。</w:t>
      </w:r>
    </w:p>
    <w:p>
      <w:pPr>
        <w:keepNext w:val="0"/>
        <w:keepLines w:val="0"/>
        <w:pageBreakBefore w:val="0"/>
        <w:widowControl/>
        <w:kinsoku/>
        <w:wordWrap/>
        <w:overflowPunct/>
        <w:topLinePunct w:val="0"/>
        <w:autoSpaceDE/>
        <w:autoSpaceDN/>
        <w:bidi w:val="0"/>
        <w:adjustRightInd w:val="0"/>
        <w:snapToGrid w:val="0"/>
        <w:spacing w:after="0" w:line="360" w:lineRule="exact"/>
        <w:ind w:left="327" w:right="0" w:rightChars="0" w:hanging="342" w:hangingChars="150"/>
        <w:jc w:val="left"/>
        <w:textAlignment w:val="auto"/>
        <w:outlineLvl w:val="9"/>
        <w:rPr>
          <w:rFonts w:ascii="黑体" w:hAnsi="黑体" w:eastAsia="黑体"/>
          <w:spacing w:val="4"/>
          <w:szCs w:val="21"/>
        </w:rPr>
      </w:pPr>
      <w:r>
        <w:rPr>
          <w:rFonts w:hint="eastAsia" w:ascii="黑体" w:hAnsi="黑体" w:eastAsia="黑体"/>
          <w:spacing w:val="4"/>
          <w:szCs w:val="21"/>
        </w:rPr>
        <w:t>2. 遗失行李：出外游览，流动性很大，小偷无所不在，抢劫也时有发生，因此现金、相机、首饰、手表等贵重物品必需随身携带，步行时注意歹徒从背后抢劫，离开游览车、酒店、餐厅时，最好将贵重物品随身携带；如在车站、机场或旅馆丢失了行李，应及时报告有关机构，但根据法律，旅馆不为此承担责任，如在其它地方丢失应报告警察；请出国人员注意防盗（包括行李和随身贵重物品），尤其是在大城市和闹市区。</w:t>
      </w:r>
    </w:p>
    <w:p>
      <w:pPr>
        <w:keepNext w:val="0"/>
        <w:keepLines w:val="0"/>
        <w:pageBreakBefore w:val="0"/>
        <w:widowControl/>
        <w:kinsoku/>
        <w:wordWrap/>
        <w:overflowPunct/>
        <w:topLinePunct w:val="0"/>
        <w:autoSpaceDE/>
        <w:autoSpaceDN/>
        <w:bidi w:val="0"/>
        <w:adjustRightInd w:val="0"/>
        <w:snapToGrid w:val="0"/>
        <w:spacing w:after="0" w:line="360" w:lineRule="exact"/>
        <w:ind w:left="327" w:right="0" w:rightChars="0" w:hanging="342" w:hangingChars="150"/>
        <w:jc w:val="left"/>
        <w:textAlignment w:val="auto"/>
        <w:outlineLvl w:val="9"/>
        <w:rPr>
          <w:rFonts w:ascii="黑体" w:hAnsi="黑体" w:eastAsia="黑体"/>
          <w:spacing w:val="4"/>
          <w:szCs w:val="21"/>
        </w:rPr>
      </w:pPr>
      <w:r>
        <w:rPr>
          <w:rFonts w:hint="eastAsia" w:ascii="黑体" w:hAnsi="黑体" w:eastAsia="黑体"/>
          <w:spacing w:val="4"/>
          <w:szCs w:val="21"/>
        </w:rPr>
        <w:t>3. 在机场办妥行李托运后，个人应妥善保管好自己的行李标签，以便在到达后行李未到时向机场行李挂失处凭单登记，如遗失托运标签产生的损失只能自负，另请不要在托运行李中夹带违禁物品和贵重物品如相机、现金、字画等。航空公司赔偿丢失行李的款额有上限规定。</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保险</w:t>
      </w:r>
    </w:p>
    <w:p>
      <w:pPr>
        <w:keepNext w:val="0"/>
        <w:keepLines w:val="0"/>
        <w:pageBreakBefore w:val="0"/>
        <w:widowControl/>
        <w:numPr>
          <w:ilvl w:val="0"/>
          <w:numId w:val="10"/>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我社所上境外旅游意外伤害保险</w:t>
      </w:r>
      <w:r>
        <w:rPr>
          <w:rFonts w:hint="eastAsia" w:ascii="黑体" w:hAnsi="黑体" w:eastAsia="黑体"/>
          <w:spacing w:val="4"/>
          <w:szCs w:val="21"/>
          <w:lang w:eastAsia="zh-CN"/>
        </w:rPr>
        <w:t>，</w:t>
      </w:r>
      <w:r>
        <w:rPr>
          <w:rFonts w:hint="eastAsia" w:ascii="黑体" w:hAnsi="黑体" w:eastAsia="黑体"/>
          <w:spacing w:val="4"/>
          <w:szCs w:val="21"/>
        </w:rPr>
        <w:t>旅游意外伤害险不包括游客自身携带疾病、旧病复发，且在出团日前180天内未经过治疗的疾病；（如心脏病复发、高血压、糖尿病并发症、移植手术复发、孕妇、精神病发作等等）；</w:t>
      </w:r>
    </w:p>
    <w:p>
      <w:pPr>
        <w:keepNext w:val="0"/>
        <w:keepLines w:val="0"/>
        <w:pageBreakBefore w:val="0"/>
        <w:widowControl/>
        <w:numPr>
          <w:ilvl w:val="0"/>
          <w:numId w:val="10"/>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回国后如需向保险公司索赔，请按照保险公司规定，提供相关证明材料，与保险公司直接联系索赔。</w:t>
      </w:r>
    </w:p>
    <w:p>
      <w:pPr>
        <w:keepNext w:val="0"/>
        <w:keepLines w:val="0"/>
        <w:pageBreakBefore w:val="0"/>
        <w:widowControl/>
        <w:numPr>
          <w:ilvl w:val="0"/>
          <w:numId w:val="10"/>
        </w:numPr>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请办理旅游行李险，旅客如果发生丢失行李和财产损失，旅行社无法承担任何责任。客人所携带的贵重物品及现金应妥善保管或存入酒店保险箱。否则如发生失窃事件旅行社不承担任何责任。</w:t>
      </w:r>
    </w:p>
    <w:p>
      <w:pPr>
        <w:keepNext w:val="0"/>
        <w:keepLines w:val="0"/>
        <w:pageBreakBefore w:val="0"/>
        <w:widowControl/>
        <w:kinsoku/>
        <w:wordWrap/>
        <w:overflowPunct/>
        <w:topLinePunct w:val="0"/>
        <w:autoSpaceDE/>
        <w:autoSpaceDN/>
        <w:bidi w:val="0"/>
        <w:adjustRightInd w:val="0"/>
        <w:snapToGrid w:val="0"/>
        <w:spacing w:after="0" w:line="360" w:lineRule="exact"/>
        <w:ind w:right="0" w:rightChars="0"/>
        <w:jc w:val="left"/>
        <w:textAlignment w:val="auto"/>
        <w:outlineLvl w:val="9"/>
        <w:rPr>
          <w:rFonts w:ascii="黑体" w:hAnsi="黑体" w:eastAsia="黑体"/>
          <w:b/>
          <w:spacing w:val="4"/>
          <w:szCs w:val="21"/>
        </w:rPr>
      </w:pPr>
      <w:r>
        <w:rPr>
          <w:rFonts w:hint="eastAsia" w:ascii="黑体" w:hAnsi="黑体" w:eastAsia="黑体"/>
          <w:b/>
          <w:spacing w:val="4"/>
          <w:szCs w:val="21"/>
        </w:rPr>
        <w:t>其它</w:t>
      </w:r>
    </w:p>
    <w:p>
      <w:pPr>
        <w:keepNext w:val="0"/>
        <w:keepLines w:val="0"/>
        <w:pageBreakBefore w:val="0"/>
        <w:widowControl/>
        <w:kinsoku/>
        <w:wordWrap/>
        <w:overflowPunct/>
        <w:topLinePunct w:val="0"/>
        <w:autoSpaceDE/>
        <w:autoSpaceDN/>
        <w:bidi w:val="0"/>
        <w:adjustRightInd w:val="0"/>
        <w:snapToGrid w:val="0"/>
        <w:spacing w:after="0" w:line="360" w:lineRule="exact"/>
        <w:ind w:left="327" w:right="0" w:rightChars="0" w:hanging="342" w:hangingChars="150"/>
        <w:jc w:val="left"/>
        <w:textAlignment w:val="auto"/>
        <w:outlineLvl w:val="9"/>
        <w:rPr>
          <w:rFonts w:ascii="黑体" w:hAnsi="黑体" w:eastAsia="黑体"/>
          <w:spacing w:val="4"/>
          <w:szCs w:val="21"/>
        </w:rPr>
      </w:pPr>
      <w:r>
        <w:rPr>
          <w:rFonts w:hint="eastAsia" w:ascii="黑体" w:hAnsi="黑体" w:eastAsia="黑体"/>
          <w:spacing w:val="4"/>
          <w:szCs w:val="21"/>
        </w:rPr>
        <w:t>1. 欧洲上洗手间也付费，相当于人民币5－10元/次左右。不可当众剔牙，摸皮带，拉裤子，脱鞋，不可用手指着别人说话，不要把手放在别人的肩膀上。绝对不允许在公共场合大声讲话，去赌场不能穿运动鞋、牛仔服、圆领衫等。不可插队，不可靠人太近，保持一臂距离为好。在博物馆或教堂参观时，禁止使用闪光灯的照相机，因闪光灯会对陈列物造成坡怀。</w:t>
      </w:r>
    </w:p>
    <w:p>
      <w:pPr>
        <w:keepNext w:val="0"/>
        <w:keepLines w:val="0"/>
        <w:pageBreakBefore w:val="0"/>
        <w:widowControl/>
        <w:kinsoku/>
        <w:wordWrap/>
        <w:overflowPunct/>
        <w:topLinePunct w:val="0"/>
        <w:autoSpaceDE/>
        <w:autoSpaceDN/>
        <w:bidi w:val="0"/>
        <w:adjustRightInd w:val="0"/>
        <w:snapToGrid w:val="0"/>
        <w:spacing w:after="0" w:line="360" w:lineRule="exact"/>
        <w:ind w:left="327" w:right="0" w:rightChars="0" w:hanging="342" w:hangingChars="150"/>
        <w:jc w:val="left"/>
        <w:textAlignment w:val="auto"/>
        <w:outlineLvl w:val="9"/>
        <w:rPr>
          <w:rFonts w:ascii="黑体" w:hAnsi="黑体" w:eastAsia="黑体"/>
          <w:spacing w:val="4"/>
          <w:szCs w:val="21"/>
        </w:rPr>
      </w:pPr>
      <w:r>
        <w:rPr>
          <w:rFonts w:hint="eastAsia" w:ascii="黑体" w:hAnsi="黑体" w:eastAsia="黑体"/>
          <w:spacing w:val="4"/>
          <w:szCs w:val="21"/>
        </w:rPr>
        <w:t>2. 在很多公众假期时，商店及娱乐场所会缩短营业时间或者停业。公交车辆此时也会减少运营班次。建议您计划行程时尽量错开节假日，如复活节、独立日等。</w:t>
      </w:r>
    </w:p>
    <w:p>
      <w:pPr>
        <w:keepNext w:val="0"/>
        <w:keepLines w:val="0"/>
        <w:pageBreakBefore w:val="0"/>
        <w:widowControl/>
        <w:kinsoku/>
        <w:wordWrap/>
        <w:overflowPunct/>
        <w:topLinePunct w:val="0"/>
        <w:autoSpaceDE/>
        <w:autoSpaceDN/>
        <w:bidi w:val="0"/>
        <w:adjustRightInd w:val="0"/>
        <w:snapToGrid w:val="0"/>
        <w:spacing w:after="0" w:line="300" w:lineRule="exact"/>
        <w:ind w:right="0" w:rightChars="0"/>
        <w:jc w:val="left"/>
        <w:textAlignment w:val="auto"/>
        <w:outlineLvl w:val="9"/>
        <w:rPr>
          <w:rFonts w:ascii="幼圆" w:hAnsi="宋体" w:eastAsia="幼圆" w:cs="Arial"/>
          <w:b/>
          <w:sz w:val="24"/>
        </w:rPr>
      </w:pPr>
      <w:r>
        <w:rPr>
          <w:rFonts w:hint="eastAsia" w:ascii="黑体" w:hAnsi="黑体" w:eastAsia="黑体"/>
          <w:b/>
          <w:spacing w:val="4"/>
          <w:szCs w:val="21"/>
        </w:rPr>
        <w:t>行程外活动的安排:</w:t>
      </w:r>
    </w:p>
    <w:p>
      <w:pPr>
        <w:keepNext w:val="0"/>
        <w:keepLines w:val="0"/>
        <w:pageBreakBefore w:val="0"/>
        <w:widowControl/>
        <w:numPr>
          <w:ilvl w:val="0"/>
          <w:numId w:val="11"/>
        </w:numPr>
        <w:kinsoku/>
        <w:wordWrap/>
        <w:overflowPunct/>
        <w:topLinePunct w:val="0"/>
        <w:autoSpaceDE/>
        <w:autoSpaceDN/>
        <w:bidi w:val="0"/>
        <w:adjustRightInd w:val="0"/>
        <w:snapToGrid w:val="0"/>
        <w:spacing w:after="0" w:line="300" w:lineRule="exact"/>
        <w:ind w:right="0" w:rightChars="0"/>
        <w:jc w:val="left"/>
        <w:textAlignment w:val="auto"/>
        <w:outlineLvl w:val="9"/>
        <w:rPr>
          <w:rFonts w:ascii="楷体" w:hAnsi="楷体" w:eastAsia="楷体"/>
          <w:b/>
          <w:bCs/>
        </w:rPr>
      </w:pPr>
      <w:r>
        <w:rPr>
          <w:rFonts w:hint="eastAsia" w:ascii="楷体" w:hAnsi="楷体" w:eastAsia="楷体"/>
          <w:b/>
          <w:bCs/>
        </w:rPr>
        <w:t>为满足旅游者多样化需求，在行程时间安排允许、参加人数足够，且不影响其他旅游者行程安排的情况下，旅游者可根据实际需要主动要求参加旅行社附件（一）（二）所列活动。</w:t>
      </w:r>
    </w:p>
    <w:p>
      <w:pPr>
        <w:keepNext w:val="0"/>
        <w:keepLines w:val="0"/>
        <w:pageBreakBefore w:val="0"/>
        <w:widowControl/>
        <w:kinsoku/>
        <w:wordWrap/>
        <w:overflowPunct/>
        <w:topLinePunct w:val="0"/>
        <w:autoSpaceDE/>
        <w:autoSpaceDN/>
        <w:bidi w:val="0"/>
        <w:adjustRightInd w:val="0"/>
        <w:snapToGrid w:val="0"/>
        <w:spacing w:after="0" w:line="300" w:lineRule="exact"/>
        <w:ind w:right="0" w:rightChars="0" w:firstLine="108" w:firstLineChars="49"/>
        <w:jc w:val="left"/>
        <w:textAlignment w:val="auto"/>
        <w:outlineLvl w:val="9"/>
        <w:rPr>
          <w:rFonts w:ascii="楷体" w:hAnsi="楷体" w:eastAsia="楷体"/>
          <w:b/>
          <w:bCs/>
        </w:rPr>
      </w:pPr>
      <w:r>
        <w:rPr>
          <w:rFonts w:hint="eastAsia" w:ascii="楷体" w:hAnsi="楷体" w:eastAsia="楷体"/>
          <w:b/>
          <w:bCs/>
        </w:rPr>
        <w:t>2、旅游者根据自身需要和个人意志，自主、自愿参加附件（一）（二）所列活动，旅行社绝不强迫。</w:t>
      </w:r>
    </w:p>
    <w:p>
      <w:pPr>
        <w:keepNext w:val="0"/>
        <w:keepLines w:val="0"/>
        <w:pageBreakBefore w:val="0"/>
        <w:widowControl/>
        <w:kinsoku/>
        <w:wordWrap/>
        <w:overflowPunct/>
        <w:topLinePunct w:val="0"/>
        <w:autoSpaceDE/>
        <w:autoSpaceDN/>
        <w:bidi w:val="0"/>
        <w:adjustRightInd w:val="0"/>
        <w:snapToGrid w:val="0"/>
        <w:spacing w:after="0" w:line="300" w:lineRule="exact"/>
        <w:ind w:leftChars="-98" w:right="0" w:rightChars="0" w:hanging="216" w:hangingChars="98"/>
        <w:jc w:val="left"/>
        <w:textAlignment w:val="auto"/>
        <w:outlineLvl w:val="9"/>
        <w:rPr>
          <w:rFonts w:ascii="楷体" w:hAnsi="楷体" w:eastAsia="楷体"/>
          <w:b/>
          <w:bCs/>
        </w:rPr>
      </w:pPr>
      <w:r>
        <w:rPr>
          <w:rFonts w:hint="eastAsia" w:ascii="楷体" w:hAnsi="楷体" w:eastAsia="楷体"/>
          <w:b/>
          <w:bCs/>
        </w:rPr>
        <w:tab/>
      </w:r>
      <w:r>
        <w:rPr>
          <w:rFonts w:hint="eastAsia" w:ascii="楷体" w:hAnsi="楷体" w:eastAsia="楷体"/>
          <w:b/>
          <w:bCs/>
        </w:rPr>
        <w:t xml:space="preserve"> 3、如旅游者不参加附件（一）（二）所列活动的，将根据行程安排的内容进行活动；如旅游者参加附件（一）（二）所列活动的，须在境外书面签署附件（一）（二）并交予领队。</w:t>
      </w:r>
    </w:p>
    <w:p>
      <w:pPr>
        <w:keepNext w:val="0"/>
        <w:keepLines w:val="0"/>
        <w:pageBreakBefore w:val="0"/>
        <w:widowControl/>
        <w:kinsoku/>
        <w:wordWrap/>
        <w:overflowPunct/>
        <w:topLinePunct w:val="0"/>
        <w:autoSpaceDE/>
        <w:autoSpaceDN/>
        <w:bidi w:val="0"/>
        <w:adjustRightInd w:val="0"/>
        <w:snapToGrid w:val="0"/>
        <w:spacing w:after="0" w:line="300" w:lineRule="exact"/>
        <w:ind w:left="145" w:leftChars="66" w:right="0" w:rightChars="0"/>
        <w:jc w:val="left"/>
        <w:textAlignment w:val="auto"/>
        <w:outlineLvl w:val="9"/>
        <w:rPr>
          <w:rFonts w:ascii="楷体" w:hAnsi="楷体" w:eastAsia="楷体"/>
          <w:b/>
          <w:bCs/>
        </w:rPr>
      </w:pPr>
      <w:r>
        <w:rPr>
          <w:rFonts w:hint="eastAsia" w:ascii="楷体" w:hAnsi="楷体" w:eastAsia="楷体"/>
          <w:b/>
          <w:bCs/>
        </w:rPr>
        <w:t>4、如旅游者不书面签署附件、或以口头形式确认的，旅行社视为旅游者不同意参加行程外活动，旅游者将根据行程安排的内容进行活动。</w:t>
      </w:r>
    </w:p>
    <w:p>
      <w:pPr>
        <w:spacing w:line="300" w:lineRule="exact"/>
        <w:rPr>
          <w:rFonts w:ascii="楷体" w:hAnsi="楷体" w:eastAsia="楷体"/>
          <w:b/>
          <w:bCs/>
        </w:rPr>
      </w:pPr>
    </w:p>
    <w:p>
      <w:pPr>
        <w:jc w:val="left"/>
        <w:rPr>
          <w:rFonts w:ascii="楷体" w:hAnsi="楷体" w:eastAsia="楷体"/>
          <w:b/>
          <w:sz w:val="24"/>
        </w:rPr>
      </w:pPr>
      <w:r>
        <w:rPr>
          <w:rFonts w:hint="eastAsia" w:ascii="楷体" w:hAnsi="楷体" w:eastAsia="楷体"/>
          <w:b/>
          <w:sz w:val="24"/>
        </w:rPr>
        <w:t>旅行社（盖章）：                     旅游者或旅游者代表（签章）：</w:t>
      </w:r>
    </w:p>
    <w:p>
      <w:pPr>
        <w:jc w:val="left"/>
        <w:rPr>
          <w:rFonts w:ascii="楷体" w:hAnsi="楷体" w:eastAsia="楷体"/>
          <w:b/>
          <w:sz w:val="24"/>
        </w:rPr>
      </w:pPr>
      <w:r>
        <w:rPr>
          <w:rFonts w:hint="eastAsia" w:ascii="楷体" w:hAnsi="楷体" w:eastAsia="楷体"/>
          <w:b/>
          <w:sz w:val="24"/>
        </w:rPr>
        <w:t xml:space="preserve">经办人及电话：                               </w:t>
      </w:r>
    </w:p>
    <w:p>
      <w:pPr>
        <w:spacing w:line="300" w:lineRule="exact"/>
        <w:rPr>
          <w:rFonts w:ascii="楷体" w:hAnsi="楷体" w:eastAsia="楷体"/>
          <w:b/>
          <w:sz w:val="24"/>
        </w:rPr>
      </w:pPr>
      <w:r>
        <w:rPr>
          <w:rFonts w:hint="eastAsia" w:ascii="楷体" w:hAnsi="楷体" w:eastAsia="楷体"/>
          <w:b/>
          <w:sz w:val="24"/>
        </w:rPr>
        <w:t>签约日期：                          签约日期：</w:t>
      </w:r>
    </w:p>
    <w:p>
      <w:pPr>
        <w:spacing w:line="360" w:lineRule="exact"/>
        <w:jc w:val="left"/>
        <w:rPr>
          <w:rStyle w:val="39"/>
          <w:rFonts w:ascii="微软雅黑" w:hAnsi="微软雅黑" w:eastAsia="微软雅黑"/>
          <w:color w:val="000000"/>
          <w:sz w:val="28"/>
          <w:szCs w:val="28"/>
        </w:rPr>
      </w:pPr>
      <w:r>
        <w:rPr>
          <w:rFonts w:hint="eastAsia" w:ascii="黑体" w:hAnsi="黑体" w:eastAsia="黑体"/>
          <w:spacing w:val="4"/>
          <w:sz w:val="28"/>
          <w:szCs w:val="28"/>
        </w:rPr>
        <w:t>请您在境外期间遵守当地的法律法规，以及注意自己的人身安全，祝您旅行愉快!</w:t>
      </w:r>
    </w:p>
    <w:p>
      <w:pPr>
        <w:rPr>
          <w:rFonts w:hint="eastAsia" w:ascii="楷体_GB2312" w:hAnsi="楷体" w:eastAsia="楷体_GB2312"/>
          <w:b/>
          <w:sz w:val="36"/>
        </w:rPr>
      </w:pPr>
    </w:p>
    <w:p>
      <w:pPr>
        <w:rPr>
          <w:rFonts w:ascii="楷体_GB2312" w:eastAsia="楷体_GB2312" w:cs="Arial"/>
          <w:b/>
          <w:color w:val="E1006E"/>
        </w:rPr>
      </w:pPr>
      <w:r>
        <w:rPr>
          <w:rFonts w:hint="eastAsia" w:ascii="楷体_GB2312" w:hAnsi="楷体" w:eastAsia="楷体_GB2312"/>
          <w:b/>
          <w:sz w:val="36"/>
        </w:rPr>
        <w:t>附件一：购物补充确认</w:t>
      </w:r>
    </w:p>
    <w:p>
      <w:pPr>
        <w:keepNext w:val="0"/>
        <w:keepLines w:val="0"/>
        <w:pageBreakBefore w:val="0"/>
        <w:widowControl/>
        <w:kinsoku/>
        <w:wordWrap/>
        <w:overflowPunct/>
        <w:topLinePunct w:val="0"/>
        <w:autoSpaceDE/>
        <w:autoSpaceDN/>
        <w:bidi w:val="0"/>
        <w:adjustRightInd w:val="0"/>
        <w:snapToGrid w:val="0"/>
        <w:spacing w:after="0"/>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经旅游者与旅行社双方充分协商，就本次旅游的购物场所达成一致，旅游者自愿签署本补充协议。</w:t>
      </w:r>
    </w:p>
    <w:p>
      <w:pPr>
        <w:keepNext w:val="0"/>
        <w:keepLines w:val="0"/>
        <w:pageBreakBefore w:val="0"/>
        <w:widowControl/>
        <w:numPr>
          <w:ilvl w:val="0"/>
          <w:numId w:val="12"/>
        </w:numPr>
        <w:kinsoku/>
        <w:wordWrap/>
        <w:overflowPunct/>
        <w:topLinePunct w:val="0"/>
        <w:autoSpaceDE/>
        <w:autoSpaceDN/>
        <w:bidi w:val="0"/>
        <w:adjustRightInd w:val="0"/>
        <w:snapToGrid w:val="0"/>
        <w:spacing w:after="0" w:line="300" w:lineRule="atLeas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欧洲各国对商品定价都有严格管理，同一国家内同样商品不会有较大价差。但各国之间会存在差别，请您仔细做好攻略后谨慎购买。以下推荐商店也是当地人购物场所，不排除某些商品出现略小价差现象，请您自行甄选，我们无法承担退换差价的责任；</w:t>
      </w:r>
    </w:p>
    <w:p>
      <w:pPr>
        <w:keepNext w:val="0"/>
        <w:keepLines w:val="0"/>
        <w:pageBreakBefore w:val="0"/>
        <w:widowControl/>
        <w:numPr>
          <w:ilvl w:val="0"/>
          <w:numId w:val="12"/>
        </w:numPr>
        <w:kinsoku/>
        <w:wordWrap/>
        <w:overflowPunct/>
        <w:topLinePunct w:val="0"/>
        <w:autoSpaceDE/>
        <w:autoSpaceDN/>
        <w:bidi w:val="0"/>
        <w:adjustRightInd w:val="0"/>
        <w:snapToGrid w:val="0"/>
        <w:spacing w:after="0" w:line="300" w:lineRule="atLeas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购物活动参加与否，由旅游者根据自身需要和个人意志，自愿、自主决定，旅行社全程绝不强制购物。如旅游者不参加购物活动的，将根据行程安排的内容进行活动。</w:t>
      </w:r>
    </w:p>
    <w:p>
      <w:pPr>
        <w:keepNext w:val="0"/>
        <w:keepLines w:val="0"/>
        <w:pageBreakBefore w:val="0"/>
        <w:widowControl/>
        <w:numPr>
          <w:ilvl w:val="0"/>
          <w:numId w:val="12"/>
        </w:numPr>
        <w:kinsoku/>
        <w:wordWrap/>
        <w:overflowPunct/>
        <w:topLinePunct w:val="0"/>
        <w:autoSpaceDE/>
        <w:autoSpaceDN/>
        <w:bidi w:val="0"/>
        <w:adjustRightInd w:val="0"/>
        <w:snapToGrid w:val="0"/>
        <w:spacing w:after="0"/>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欧洲法律规定：购物金额低于1000欧元以内可支付现金,超出1000欧元以上金额需用信用卡或旅行支票等支付。如果您此次出行有购物需求，请携带VISA、MASTER的信用卡；参照您的行程来准备适量欧元（2000左右为宜）</w:t>
      </w:r>
    </w:p>
    <w:p>
      <w:pPr>
        <w:keepNext w:val="0"/>
        <w:keepLines w:val="0"/>
        <w:pageBreakBefore w:val="0"/>
        <w:widowControl/>
        <w:numPr>
          <w:ilvl w:val="0"/>
          <w:numId w:val="12"/>
        </w:numPr>
        <w:kinsoku/>
        <w:wordWrap/>
        <w:overflowPunct/>
        <w:topLinePunct w:val="0"/>
        <w:autoSpaceDE/>
        <w:autoSpaceDN/>
        <w:bidi w:val="0"/>
        <w:adjustRightInd w:val="0"/>
        <w:snapToGrid w:val="0"/>
        <w:spacing w:after="0"/>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游客在本补充协议约定的购物场所购买的商品，非商品质量问题，旅行社不协助退换；</w:t>
      </w:r>
    </w:p>
    <w:p>
      <w:pPr>
        <w:keepNext w:val="0"/>
        <w:keepLines w:val="0"/>
        <w:pageBreakBefore w:val="0"/>
        <w:widowControl/>
        <w:numPr>
          <w:ilvl w:val="0"/>
          <w:numId w:val="12"/>
        </w:numPr>
        <w:kinsoku/>
        <w:wordWrap/>
        <w:overflowPunct/>
        <w:topLinePunct w:val="0"/>
        <w:autoSpaceDE/>
        <w:autoSpaceDN/>
        <w:bidi w:val="0"/>
        <w:adjustRightInd w:val="0"/>
        <w:snapToGrid w:val="0"/>
        <w:spacing w:after="0"/>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游客自行前往非本补充协议中的购物场所购买的商品，旅行社不承担任何责任；</w:t>
      </w:r>
    </w:p>
    <w:p>
      <w:pPr>
        <w:keepNext w:val="0"/>
        <w:keepLines w:val="0"/>
        <w:pageBreakBefore w:val="0"/>
        <w:widowControl/>
        <w:numPr>
          <w:ilvl w:val="0"/>
          <w:numId w:val="12"/>
        </w:numPr>
        <w:kinsoku/>
        <w:wordWrap/>
        <w:overflowPunct/>
        <w:topLinePunct w:val="0"/>
        <w:autoSpaceDE/>
        <w:autoSpaceDN/>
        <w:bidi w:val="0"/>
        <w:adjustRightInd w:val="0"/>
        <w:snapToGrid w:val="0"/>
        <w:spacing w:after="0"/>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如遇不可抗力（天气、罢工、政府行为等）或其他旅行社已尽合理注意义务仍不能避免的事件（公共交通延误或取消、交通堵塞、重大礼宾等），为保证景点正常游览，旅行社可能根据实际需要减少本补充说明约定的购物场所，敬请游客谅解。</w:t>
      </w:r>
    </w:p>
    <w:p>
      <w:pPr>
        <w:keepNext w:val="0"/>
        <w:keepLines w:val="0"/>
        <w:pageBreakBefore w:val="0"/>
        <w:widowControl/>
        <w:numPr>
          <w:ilvl w:val="0"/>
          <w:numId w:val="12"/>
        </w:numPr>
        <w:kinsoku/>
        <w:wordWrap/>
        <w:overflowPunct/>
        <w:topLinePunct w:val="0"/>
        <w:autoSpaceDE/>
        <w:autoSpaceDN/>
        <w:bidi w:val="0"/>
        <w:adjustRightInd w:val="0"/>
        <w:snapToGrid w:val="0"/>
        <w:spacing w:after="0"/>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游客在境外旅游期间请务必谨慎看护好个人财产，请随团一起活动，随时留心身边的状况。一旦发生遗失或被盗我们无法为您做出相应的补偿。导游将积极协助您办理报案等相关事宜。（请不要将贵重物品单独遗留在以下地方：托运的行李中，大巴车上，酒店房间。）</w:t>
      </w:r>
    </w:p>
    <w:p>
      <w:pPr>
        <w:keepNext w:val="0"/>
        <w:keepLines w:val="0"/>
        <w:pageBreakBefore w:val="0"/>
        <w:widowControl/>
        <w:numPr>
          <w:ilvl w:val="0"/>
          <w:numId w:val="12"/>
        </w:numPr>
        <w:kinsoku/>
        <w:wordWrap/>
        <w:overflowPunct/>
        <w:topLinePunct w:val="0"/>
        <w:autoSpaceDE/>
        <w:autoSpaceDN/>
        <w:bidi w:val="0"/>
        <w:adjustRightInd w:val="0"/>
        <w:snapToGrid w:val="0"/>
        <w:spacing w:after="0"/>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百货公司，免税店，奥特莱斯，名品专卖店不属于针对旅游团队的购物场所，所以并不在《旅游法》法规限制的购物场所。如行程中涉及到以上地点，请您放心购物。</w:t>
      </w:r>
    </w:p>
    <w:p>
      <w:pPr>
        <w:keepNext w:val="0"/>
        <w:keepLines w:val="0"/>
        <w:pageBreakBefore w:val="0"/>
        <w:widowControl/>
        <w:numPr>
          <w:ilvl w:val="0"/>
          <w:numId w:val="12"/>
        </w:numPr>
        <w:kinsoku/>
        <w:wordWrap/>
        <w:overflowPunct/>
        <w:topLinePunct w:val="0"/>
        <w:autoSpaceDE/>
        <w:autoSpaceDN/>
        <w:bidi w:val="0"/>
        <w:adjustRightInd w:val="0"/>
        <w:snapToGrid w:val="0"/>
        <w:spacing w:after="0"/>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旅行社不指定具体购物场所，购物属于您个人行为，您在购买商品时请仔细检查商品质量。权衡产品价值切勿跟风购物。若在回国后发现质量，或</w:t>
      </w:r>
      <w:r>
        <w:rPr>
          <w:rFonts w:hint="eastAsia" w:ascii="宋体" w:hAnsi="宋体" w:cs="微软雅黑"/>
        </w:rPr>
        <w:t>品质等相关问题，无论退货或退款，手续非常繁琐。我们不能承诺您一定</w:t>
      </w:r>
      <w:r>
        <w:rPr>
          <w:rFonts w:hint="eastAsia" w:ascii="黑体" w:hAnsi="黑体" w:eastAsia="黑体"/>
          <w:spacing w:val="4"/>
          <w:szCs w:val="21"/>
        </w:rPr>
        <w:t>可以得到您满意的结果。</w:t>
      </w:r>
    </w:p>
    <w:p>
      <w:pPr>
        <w:keepNext w:val="0"/>
        <w:keepLines w:val="0"/>
        <w:pageBreakBefore w:val="0"/>
        <w:widowControl/>
        <w:numPr>
          <w:ilvl w:val="0"/>
          <w:numId w:val="12"/>
        </w:numPr>
        <w:kinsoku/>
        <w:wordWrap/>
        <w:overflowPunct/>
        <w:topLinePunct w:val="0"/>
        <w:autoSpaceDE/>
        <w:autoSpaceDN/>
        <w:bidi w:val="0"/>
        <w:adjustRightInd w:val="0"/>
        <w:snapToGrid w:val="0"/>
        <w:spacing w:after="0"/>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购物刷卡手续费已有银行收取不能退还，如退货时发生手续费由旅游者承担。</w:t>
      </w:r>
    </w:p>
    <w:p>
      <w:pPr>
        <w:keepNext w:val="0"/>
        <w:keepLines w:val="0"/>
        <w:pageBreakBefore w:val="0"/>
        <w:widowControl/>
        <w:numPr>
          <w:ilvl w:val="0"/>
          <w:numId w:val="12"/>
        </w:numPr>
        <w:kinsoku/>
        <w:wordWrap/>
        <w:overflowPunct/>
        <w:topLinePunct w:val="0"/>
        <w:autoSpaceDE/>
        <w:autoSpaceDN/>
        <w:bidi w:val="0"/>
        <w:adjustRightInd w:val="0"/>
        <w:snapToGrid w:val="0"/>
        <w:spacing w:after="0" w:line="300" w:lineRule="atLeast"/>
        <w:ind w:right="0" w:rightChars="0"/>
        <w:jc w:val="left"/>
        <w:textAlignment w:val="auto"/>
        <w:outlineLvl w:val="9"/>
        <w:rPr>
          <w:rFonts w:ascii="黑体" w:hAnsi="黑体" w:eastAsia="黑体"/>
          <w:spacing w:val="4"/>
          <w:szCs w:val="21"/>
        </w:rPr>
      </w:pPr>
      <w:r>
        <w:rPr>
          <w:rFonts w:hint="eastAsia" w:ascii="黑体" w:hAnsi="黑体" w:eastAsia="黑体"/>
          <w:spacing w:val="4"/>
          <w:szCs w:val="21"/>
        </w:rPr>
        <w:t>退税说明：</w:t>
      </w:r>
    </w:p>
    <w:p>
      <w:pPr>
        <w:keepNext w:val="0"/>
        <w:keepLines w:val="0"/>
        <w:pageBreakBefore w:val="0"/>
        <w:widowControl/>
        <w:kinsoku/>
        <w:wordWrap/>
        <w:overflowPunct/>
        <w:topLinePunct w:val="0"/>
        <w:autoSpaceDE/>
        <w:autoSpaceDN/>
        <w:bidi w:val="0"/>
        <w:adjustRightInd w:val="0"/>
        <w:snapToGrid w:val="0"/>
        <w:spacing w:after="0" w:line="300" w:lineRule="atLeast"/>
        <w:ind w:left="420" w:right="0" w:rightChars="0"/>
        <w:jc w:val="left"/>
        <w:textAlignment w:val="auto"/>
        <w:outlineLvl w:val="9"/>
        <w:rPr>
          <w:rFonts w:ascii="黑体" w:hAnsi="黑体" w:eastAsia="黑体"/>
          <w:spacing w:val="4"/>
          <w:szCs w:val="21"/>
        </w:rPr>
      </w:pPr>
      <w:r>
        <w:rPr>
          <w:rFonts w:hint="eastAsia" w:ascii="黑体" w:hAnsi="黑体" w:eastAsia="黑体"/>
          <w:spacing w:val="4"/>
          <w:szCs w:val="21"/>
        </w:rPr>
        <w:t>退税是欧盟对非欧盟游客在欧洲购物的优惠政策，整个退税手续及流程均由欧洲国家控制，经常会出现退税不成功、税单邮递过程中丢失导致无法退税等问题，我们会负责协调处理，但无法承担任何赔偿。另外游客未在旅游团指定商店购物造成未能退税，旅行社不承担任何责任；导游有责任和义务协助贵宾办理退税手续,导游应详细讲解退税流程、注意事项及税单的正确填写。但是如果因为贵宾个人问题（如没有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积极处理，并不能承担您的损失，请贵宾们理解。</w:t>
      </w:r>
    </w:p>
    <w:tbl>
      <w:tblPr>
        <w:tblStyle w:val="18"/>
        <w:tblpPr w:leftFromText="180" w:rightFromText="180" w:vertAnchor="text" w:horzAnchor="margin" w:tblpX="-36" w:tblpY="19"/>
        <w:tblOverlap w:val="never"/>
        <w:tblW w:w="9322"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20"/>
        <w:gridCol w:w="1728"/>
        <w:gridCol w:w="1479"/>
        <w:gridCol w:w="3312"/>
        <w:gridCol w:w="1260"/>
        <w:gridCol w:w="823"/>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70" w:hRule="atLeast"/>
        </w:trPr>
        <w:tc>
          <w:tcPr>
            <w:tcW w:w="720" w:type="dxa"/>
            <w:tcBorders>
              <w:top w:val="single" w:color="auto" w:sz="4" w:space="0"/>
              <w:bottom w:val="single" w:color="95B3D7" w:sz="8" w:space="0"/>
            </w:tcBorders>
            <w:shd w:val="clear" w:color="auto" w:fill="3366FF"/>
            <w:vAlign w:val="center"/>
          </w:tcPr>
          <w:p>
            <w:pPr>
              <w:jc w:val="center"/>
              <w:rPr>
                <w:rFonts w:ascii="宋体" w:hAnsi="宋体" w:eastAsia="楷体_GB2312" w:cs="Courier New"/>
                <w:color w:val="FFFFFF"/>
                <w:szCs w:val="21"/>
              </w:rPr>
            </w:pPr>
            <w:r>
              <w:rPr>
                <w:rFonts w:hint="eastAsia" w:ascii="宋体" w:hAnsi="宋体" w:eastAsia="楷体_GB2312" w:cs="Courier New"/>
                <w:color w:val="FFFFFF"/>
                <w:szCs w:val="21"/>
              </w:rPr>
              <w:t>序号</w:t>
            </w:r>
          </w:p>
        </w:tc>
        <w:tc>
          <w:tcPr>
            <w:tcW w:w="1728" w:type="dxa"/>
            <w:tcBorders>
              <w:top w:val="single" w:color="auto" w:sz="4" w:space="0"/>
              <w:bottom w:val="single" w:color="95B3D7" w:sz="8" w:space="0"/>
            </w:tcBorders>
            <w:shd w:val="clear" w:color="auto" w:fill="3366FF"/>
            <w:vAlign w:val="center"/>
          </w:tcPr>
          <w:p>
            <w:pPr>
              <w:jc w:val="center"/>
              <w:rPr>
                <w:rFonts w:ascii="宋体" w:hAnsi="宋体" w:eastAsia="楷体_GB2312" w:cs="Courier New"/>
                <w:color w:val="FFFFFF"/>
                <w:szCs w:val="21"/>
              </w:rPr>
            </w:pPr>
            <w:r>
              <w:rPr>
                <w:rFonts w:hint="eastAsia" w:ascii="宋体" w:hAnsi="宋体" w:eastAsia="楷体_GB2312" w:cs="Courier New"/>
                <w:color w:val="FFFFFF"/>
                <w:szCs w:val="21"/>
              </w:rPr>
              <w:t>国家</w:t>
            </w:r>
          </w:p>
        </w:tc>
        <w:tc>
          <w:tcPr>
            <w:tcW w:w="1479" w:type="dxa"/>
            <w:tcBorders>
              <w:top w:val="single" w:color="auto" w:sz="4" w:space="0"/>
              <w:bottom w:val="single" w:color="95B3D7" w:sz="8" w:space="0"/>
            </w:tcBorders>
            <w:shd w:val="clear" w:color="auto" w:fill="3366FF"/>
            <w:vAlign w:val="center"/>
          </w:tcPr>
          <w:p>
            <w:pPr>
              <w:jc w:val="center"/>
              <w:rPr>
                <w:rFonts w:ascii="宋体" w:hAnsi="宋体" w:eastAsia="楷体_GB2312" w:cs="Courier New"/>
                <w:color w:val="FFFFFF"/>
                <w:szCs w:val="21"/>
              </w:rPr>
            </w:pPr>
            <w:r>
              <w:rPr>
                <w:rFonts w:hint="eastAsia" w:ascii="宋体" w:hAnsi="宋体" w:eastAsia="楷体_GB2312" w:cs="Courier New"/>
                <w:color w:val="FFFFFF"/>
                <w:szCs w:val="21"/>
              </w:rPr>
              <w:t>商店名称</w:t>
            </w:r>
          </w:p>
        </w:tc>
        <w:tc>
          <w:tcPr>
            <w:tcW w:w="3312" w:type="dxa"/>
            <w:tcBorders>
              <w:top w:val="single" w:color="auto" w:sz="4" w:space="0"/>
              <w:bottom w:val="single" w:color="95B3D7" w:sz="8" w:space="0"/>
            </w:tcBorders>
            <w:shd w:val="clear" w:color="auto" w:fill="3366FF"/>
            <w:vAlign w:val="center"/>
          </w:tcPr>
          <w:p>
            <w:pPr>
              <w:jc w:val="center"/>
              <w:rPr>
                <w:rFonts w:ascii="宋体" w:hAnsi="宋体" w:eastAsia="楷体_GB2312" w:cs="Courier New"/>
                <w:color w:val="FFFFFF"/>
                <w:szCs w:val="21"/>
              </w:rPr>
            </w:pPr>
            <w:r>
              <w:rPr>
                <w:rFonts w:hint="eastAsia" w:ascii="宋体" w:hAnsi="宋体" w:eastAsia="楷体_GB2312" w:cs="Courier New"/>
                <w:color w:val="FFFFFF"/>
                <w:szCs w:val="21"/>
              </w:rPr>
              <w:t>商店购物内容</w:t>
            </w:r>
          </w:p>
        </w:tc>
        <w:tc>
          <w:tcPr>
            <w:tcW w:w="1260" w:type="dxa"/>
            <w:tcBorders>
              <w:top w:val="single" w:color="auto" w:sz="4" w:space="0"/>
              <w:bottom w:val="single" w:color="95B3D7" w:sz="8" w:space="0"/>
            </w:tcBorders>
            <w:shd w:val="clear" w:color="auto" w:fill="3366FF"/>
            <w:vAlign w:val="top"/>
          </w:tcPr>
          <w:p>
            <w:pPr>
              <w:jc w:val="center"/>
              <w:rPr>
                <w:rFonts w:ascii="宋体" w:hAnsi="宋体" w:eastAsia="楷体_GB2312" w:cs="Courier New"/>
                <w:color w:val="FFFFFF"/>
                <w:szCs w:val="21"/>
              </w:rPr>
            </w:pPr>
            <w:r>
              <w:rPr>
                <w:rFonts w:hint="eastAsia" w:ascii="宋体" w:hAnsi="宋体" w:eastAsia="楷体_GB2312" w:cs="Courier New"/>
                <w:color w:val="FFFFFF"/>
                <w:szCs w:val="21"/>
              </w:rPr>
              <w:t>停留时间</w:t>
            </w:r>
          </w:p>
        </w:tc>
        <w:tc>
          <w:tcPr>
            <w:tcW w:w="823" w:type="dxa"/>
            <w:tcBorders>
              <w:top w:val="single" w:color="auto" w:sz="4" w:space="0"/>
              <w:bottom w:val="single" w:color="95B3D7" w:sz="8" w:space="0"/>
            </w:tcBorders>
            <w:shd w:val="clear" w:color="auto" w:fill="3366FF"/>
            <w:vAlign w:val="top"/>
          </w:tcPr>
          <w:p>
            <w:pPr>
              <w:jc w:val="center"/>
              <w:rPr>
                <w:rFonts w:ascii="宋体" w:hAnsi="宋体" w:eastAsia="楷体_GB2312" w:cs="Courier New"/>
                <w:color w:val="FFFFFF"/>
                <w:szCs w:val="21"/>
              </w:rPr>
            </w:pPr>
            <w:r>
              <w:rPr>
                <w:rFonts w:hint="eastAsia" w:ascii="宋体" w:hAnsi="宋体" w:eastAsia="楷体_GB2312" w:cs="Courier New"/>
                <w:color w:val="FFFFFF"/>
                <w:szCs w:val="21"/>
              </w:rPr>
              <w:t>备注</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162" w:hRule="atLeast"/>
        </w:trPr>
        <w:tc>
          <w:tcPr>
            <w:tcW w:w="720" w:type="dxa"/>
            <w:tcBorders>
              <w:top w:val="single" w:color="95B3D7" w:sz="8" w:space="0"/>
              <w:left w:val="single" w:color="95B3D7" w:sz="8" w:space="0"/>
              <w:bottom w:val="single" w:color="95B3D7" w:sz="8" w:space="0"/>
              <w:right w:val="single" w:color="95B3D7" w:sz="8" w:space="0"/>
            </w:tcBorders>
            <w:shd w:val="clear" w:color="auto" w:fill="DBE5F1"/>
            <w:vAlign w:val="center"/>
          </w:tcPr>
          <w:p>
            <w:pPr>
              <w:jc w:val="center"/>
              <w:rPr>
                <w:rFonts w:ascii="黑体" w:hAnsi="黑体" w:eastAsia="黑体"/>
                <w:spacing w:val="4"/>
                <w:szCs w:val="21"/>
              </w:rPr>
            </w:pPr>
            <w:r>
              <w:rPr>
                <w:rFonts w:hint="eastAsia" w:ascii="黑体" w:hAnsi="黑体" w:eastAsia="黑体"/>
                <w:spacing w:val="4"/>
                <w:szCs w:val="21"/>
              </w:rPr>
              <w:t>1</w:t>
            </w:r>
          </w:p>
        </w:tc>
        <w:tc>
          <w:tcPr>
            <w:tcW w:w="1728" w:type="dxa"/>
            <w:tcBorders>
              <w:top w:val="single" w:color="95B3D7" w:sz="8" w:space="0"/>
              <w:left w:val="single" w:color="95B3D7" w:sz="8" w:space="0"/>
              <w:bottom w:val="single" w:color="95B3D7" w:sz="8" w:space="0"/>
              <w:right w:val="single" w:color="95B3D7" w:sz="8" w:space="0"/>
            </w:tcBorders>
            <w:shd w:val="clear" w:color="auto" w:fill="DBE5F1"/>
            <w:vAlign w:val="top"/>
          </w:tcPr>
          <w:p>
            <w:pPr>
              <w:jc w:val="center"/>
              <w:rPr>
                <w:rFonts w:ascii="黑体" w:hAnsi="黑体" w:eastAsia="黑体"/>
                <w:spacing w:val="4"/>
                <w:szCs w:val="21"/>
              </w:rPr>
            </w:pPr>
            <w:r>
              <w:rPr>
                <w:rFonts w:hint="eastAsia" w:ascii="黑体" w:hAnsi="黑体" w:eastAsia="黑体"/>
                <w:spacing w:val="4"/>
                <w:szCs w:val="21"/>
              </w:rPr>
              <w:t>奥地利 维也纳</w:t>
            </w:r>
          </w:p>
        </w:tc>
        <w:tc>
          <w:tcPr>
            <w:tcW w:w="1479" w:type="dxa"/>
            <w:tcBorders>
              <w:top w:val="single" w:color="95B3D7" w:sz="8" w:space="0"/>
              <w:left w:val="single" w:color="95B3D7" w:sz="8" w:space="0"/>
              <w:bottom w:val="single" w:color="95B3D7" w:sz="8" w:space="0"/>
              <w:right w:val="single" w:color="95B3D7" w:sz="8" w:space="0"/>
            </w:tcBorders>
            <w:shd w:val="clear" w:color="auto" w:fill="DBE5F1"/>
            <w:vAlign w:val="top"/>
          </w:tcPr>
          <w:p>
            <w:pPr>
              <w:jc w:val="center"/>
              <w:rPr>
                <w:rFonts w:ascii="黑体" w:hAnsi="黑体" w:eastAsia="黑体"/>
                <w:spacing w:val="4"/>
                <w:szCs w:val="21"/>
              </w:rPr>
            </w:pPr>
            <w:r>
              <w:rPr>
                <w:rFonts w:hint="eastAsia" w:ascii="黑体" w:hAnsi="黑体" w:eastAsia="黑体"/>
                <w:spacing w:val="4"/>
                <w:szCs w:val="21"/>
              </w:rPr>
              <w:t>水晶店</w:t>
            </w:r>
          </w:p>
        </w:tc>
        <w:tc>
          <w:tcPr>
            <w:tcW w:w="3312" w:type="dxa"/>
            <w:tcBorders>
              <w:top w:val="single" w:color="95B3D7" w:sz="8" w:space="0"/>
              <w:left w:val="single" w:color="95B3D7" w:sz="8" w:space="0"/>
              <w:bottom w:val="single" w:color="95B3D7" w:sz="8" w:space="0"/>
              <w:right w:val="single" w:color="95B3D7" w:sz="8" w:space="0"/>
            </w:tcBorders>
            <w:shd w:val="clear" w:color="auto" w:fill="DBE5F1"/>
            <w:vAlign w:val="top"/>
          </w:tcPr>
          <w:p>
            <w:pPr>
              <w:jc w:val="center"/>
              <w:rPr>
                <w:rFonts w:ascii="黑体" w:hAnsi="黑体" w:eastAsia="黑体"/>
                <w:spacing w:val="4"/>
                <w:szCs w:val="21"/>
              </w:rPr>
            </w:pPr>
            <w:r>
              <w:rPr>
                <w:rFonts w:hint="eastAsia" w:ascii="黑体" w:hAnsi="黑体" w:eastAsia="黑体"/>
                <w:spacing w:val="4"/>
                <w:szCs w:val="21"/>
              </w:rPr>
              <w:t>SWAROVSKI专销代理店</w:t>
            </w:r>
          </w:p>
        </w:tc>
        <w:tc>
          <w:tcPr>
            <w:tcW w:w="1260" w:type="dxa"/>
            <w:tcBorders>
              <w:top w:val="single" w:color="95B3D7" w:sz="8" w:space="0"/>
              <w:left w:val="single" w:color="95B3D7" w:sz="8" w:space="0"/>
              <w:bottom w:val="single" w:color="95B3D7" w:sz="8" w:space="0"/>
              <w:right w:val="single" w:color="95B3D7" w:sz="8" w:space="0"/>
            </w:tcBorders>
            <w:shd w:val="clear" w:color="auto" w:fill="DBE5F1"/>
            <w:vAlign w:val="top"/>
          </w:tcPr>
          <w:p>
            <w:pPr>
              <w:jc w:val="center"/>
              <w:rPr>
                <w:rFonts w:ascii="黑体" w:hAnsi="黑体" w:eastAsia="黑体"/>
                <w:spacing w:val="4"/>
                <w:szCs w:val="21"/>
              </w:rPr>
            </w:pPr>
            <w:r>
              <w:rPr>
                <w:rFonts w:hint="eastAsia" w:ascii="黑体" w:hAnsi="黑体" w:eastAsia="黑体"/>
                <w:spacing w:val="4"/>
                <w:szCs w:val="21"/>
              </w:rPr>
              <w:t>约45分钟</w:t>
            </w:r>
          </w:p>
        </w:tc>
        <w:tc>
          <w:tcPr>
            <w:tcW w:w="823" w:type="dxa"/>
            <w:tcBorders>
              <w:top w:val="single" w:color="95B3D7" w:sz="8" w:space="0"/>
              <w:left w:val="single" w:color="95B3D7" w:sz="8" w:space="0"/>
              <w:bottom w:val="single" w:color="95B3D7" w:sz="8" w:space="0"/>
              <w:right w:val="single" w:color="95B3D7" w:sz="8" w:space="0"/>
            </w:tcBorders>
            <w:shd w:val="clear" w:color="auto" w:fill="DBE5F1"/>
            <w:vAlign w:val="top"/>
          </w:tcPr>
          <w:p>
            <w:pPr>
              <w:rPr>
                <w:rFonts w:ascii="宋体" w:hAnsi="宋体" w:eastAsia="楷体_GB2312" w:cs="Courier New"/>
                <w:szCs w:val="21"/>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70" w:hRule="atLeast"/>
        </w:trPr>
        <w:tc>
          <w:tcPr>
            <w:tcW w:w="720" w:type="dxa"/>
            <w:tcBorders>
              <w:top w:val="single" w:color="95B3D7" w:sz="8" w:space="0"/>
              <w:left w:val="single" w:color="95B3D7" w:sz="8" w:space="0"/>
              <w:bottom w:val="single" w:color="95B3D7" w:sz="8" w:space="0"/>
              <w:right w:val="single" w:color="95B3D7" w:sz="8" w:space="0"/>
            </w:tcBorders>
            <w:shd w:val="clear" w:color="auto" w:fill="DBE5F1"/>
            <w:vAlign w:val="center"/>
          </w:tcPr>
          <w:p>
            <w:pPr>
              <w:jc w:val="center"/>
              <w:rPr>
                <w:rFonts w:ascii="黑体" w:hAnsi="黑体" w:eastAsia="黑体"/>
                <w:spacing w:val="4"/>
                <w:szCs w:val="21"/>
              </w:rPr>
            </w:pPr>
            <w:r>
              <w:rPr>
                <w:rFonts w:hint="eastAsia" w:ascii="黑体" w:hAnsi="黑体" w:eastAsia="黑体"/>
                <w:spacing w:val="4"/>
                <w:szCs w:val="21"/>
              </w:rPr>
              <w:t>2</w:t>
            </w:r>
          </w:p>
        </w:tc>
        <w:tc>
          <w:tcPr>
            <w:tcW w:w="1728" w:type="dxa"/>
            <w:tcBorders>
              <w:top w:val="single" w:color="95B3D7" w:sz="8" w:space="0"/>
              <w:left w:val="single" w:color="95B3D7" w:sz="8" w:space="0"/>
              <w:bottom w:val="single" w:color="95B3D7" w:sz="8" w:space="0"/>
              <w:right w:val="single" w:color="95B3D7" w:sz="8" w:space="0"/>
            </w:tcBorders>
            <w:shd w:val="clear" w:color="auto" w:fill="DBE5F1"/>
            <w:vAlign w:val="center"/>
          </w:tcPr>
          <w:p>
            <w:pPr>
              <w:jc w:val="center"/>
              <w:rPr>
                <w:rFonts w:ascii="黑体" w:hAnsi="黑体" w:eastAsia="黑体"/>
                <w:spacing w:val="4"/>
                <w:szCs w:val="21"/>
              </w:rPr>
            </w:pPr>
            <w:r>
              <w:rPr>
                <w:rFonts w:hint="eastAsia" w:ascii="黑体" w:hAnsi="黑体" w:eastAsia="黑体"/>
                <w:spacing w:val="4"/>
                <w:szCs w:val="21"/>
              </w:rPr>
              <w:t>奥地利 维也纳</w:t>
            </w:r>
          </w:p>
        </w:tc>
        <w:tc>
          <w:tcPr>
            <w:tcW w:w="1479" w:type="dxa"/>
            <w:tcBorders>
              <w:top w:val="single" w:color="95B3D7" w:sz="8" w:space="0"/>
              <w:left w:val="single" w:color="95B3D7" w:sz="8" w:space="0"/>
              <w:bottom w:val="single" w:color="95B3D7" w:sz="8" w:space="0"/>
              <w:right w:val="single" w:color="95B3D7" w:sz="8" w:space="0"/>
            </w:tcBorders>
            <w:shd w:val="clear" w:color="auto" w:fill="DBE5F1"/>
            <w:vAlign w:val="center"/>
          </w:tcPr>
          <w:p>
            <w:pPr>
              <w:jc w:val="center"/>
              <w:rPr>
                <w:rFonts w:ascii="黑体" w:hAnsi="黑体" w:eastAsia="黑体"/>
                <w:spacing w:val="4"/>
                <w:szCs w:val="21"/>
              </w:rPr>
            </w:pPr>
            <w:r>
              <w:rPr>
                <w:rFonts w:hint="eastAsia" w:ascii="黑体" w:hAnsi="黑体" w:eastAsia="黑体"/>
                <w:spacing w:val="4"/>
                <w:szCs w:val="21"/>
              </w:rPr>
              <w:t>名表店</w:t>
            </w:r>
          </w:p>
        </w:tc>
        <w:tc>
          <w:tcPr>
            <w:tcW w:w="3312" w:type="dxa"/>
            <w:tcBorders>
              <w:top w:val="single" w:color="95B3D7" w:sz="8" w:space="0"/>
              <w:left w:val="single" w:color="95B3D7" w:sz="8" w:space="0"/>
              <w:bottom w:val="single" w:color="95B3D7" w:sz="8" w:space="0"/>
              <w:right w:val="single" w:color="95B3D7" w:sz="8" w:space="0"/>
            </w:tcBorders>
            <w:shd w:val="clear" w:color="auto" w:fill="DBE5F1"/>
            <w:vAlign w:val="center"/>
          </w:tcPr>
          <w:p>
            <w:pPr>
              <w:jc w:val="center"/>
              <w:rPr>
                <w:rFonts w:ascii="黑体" w:hAnsi="黑体" w:eastAsia="黑体"/>
                <w:spacing w:val="4"/>
                <w:szCs w:val="21"/>
              </w:rPr>
            </w:pPr>
            <w:r>
              <w:rPr>
                <w:rFonts w:hint="eastAsia" w:ascii="黑体" w:hAnsi="黑体" w:eastAsia="黑体"/>
                <w:spacing w:val="4"/>
                <w:szCs w:val="21"/>
              </w:rPr>
              <w:t>世界名表</w:t>
            </w:r>
          </w:p>
        </w:tc>
        <w:tc>
          <w:tcPr>
            <w:tcW w:w="1260" w:type="dxa"/>
            <w:tcBorders>
              <w:top w:val="single" w:color="95B3D7" w:sz="8" w:space="0"/>
              <w:left w:val="single" w:color="95B3D7" w:sz="8" w:space="0"/>
              <w:bottom w:val="single" w:color="95B3D7" w:sz="8" w:space="0"/>
              <w:right w:val="single" w:color="95B3D7" w:sz="8" w:space="0"/>
            </w:tcBorders>
            <w:shd w:val="clear" w:color="auto" w:fill="DBE5F1"/>
            <w:vAlign w:val="top"/>
          </w:tcPr>
          <w:p>
            <w:pPr>
              <w:rPr>
                <w:rFonts w:ascii="黑体" w:hAnsi="黑体" w:eastAsia="黑体"/>
                <w:spacing w:val="4"/>
                <w:szCs w:val="21"/>
              </w:rPr>
            </w:pPr>
            <w:r>
              <w:rPr>
                <w:rFonts w:hint="eastAsia" w:ascii="黑体" w:hAnsi="黑体" w:eastAsia="黑体"/>
                <w:spacing w:val="4"/>
                <w:szCs w:val="21"/>
              </w:rPr>
              <w:t>约1小时</w:t>
            </w:r>
          </w:p>
        </w:tc>
        <w:tc>
          <w:tcPr>
            <w:tcW w:w="823" w:type="dxa"/>
            <w:tcBorders>
              <w:top w:val="single" w:color="95B3D7" w:sz="8" w:space="0"/>
              <w:left w:val="single" w:color="95B3D7" w:sz="8" w:space="0"/>
              <w:bottom w:val="single" w:color="95B3D7" w:sz="8" w:space="0"/>
              <w:right w:val="single" w:color="95B3D7" w:sz="8" w:space="0"/>
            </w:tcBorders>
            <w:shd w:val="clear" w:color="auto" w:fill="DBE5F1"/>
            <w:vAlign w:val="top"/>
          </w:tcPr>
          <w:p>
            <w:pPr>
              <w:rPr>
                <w:rFonts w:ascii="宋体" w:hAnsi="宋体" w:eastAsia="楷体_GB2312" w:cs="Courier New"/>
                <w:szCs w:val="21"/>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70" w:hRule="atLeast"/>
        </w:trPr>
        <w:tc>
          <w:tcPr>
            <w:tcW w:w="720" w:type="dxa"/>
            <w:tcBorders>
              <w:top w:val="single" w:color="95B3D7" w:sz="8" w:space="0"/>
              <w:left w:val="single" w:color="95B3D7" w:sz="8" w:space="0"/>
              <w:bottom w:val="single" w:color="95B3D7" w:sz="8" w:space="0"/>
              <w:right w:val="single" w:color="95B3D7" w:sz="8" w:space="0"/>
            </w:tcBorders>
            <w:shd w:val="clear" w:color="auto" w:fill="DBE5F1"/>
            <w:vAlign w:val="center"/>
          </w:tcPr>
          <w:p>
            <w:pPr>
              <w:jc w:val="center"/>
              <w:rPr>
                <w:rFonts w:ascii="黑体" w:hAnsi="黑体" w:eastAsia="黑体"/>
                <w:spacing w:val="4"/>
                <w:szCs w:val="21"/>
              </w:rPr>
            </w:pPr>
            <w:r>
              <w:rPr>
                <w:rFonts w:hint="eastAsia" w:ascii="黑体" w:hAnsi="黑体" w:eastAsia="黑体"/>
                <w:spacing w:val="4"/>
                <w:szCs w:val="21"/>
              </w:rPr>
              <w:t>3</w:t>
            </w:r>
          </w:p>
        </w:tc>
        <w:tc>
          <w:tcPr>
            <w:tcW w:w="1728" w:type="dxa"/>
            <w:tcBorders>
              <w:top w:val="single" w:color="95B3D7" w:sz="8" w:space="0"/>
              <w:left w:val="single" w:color="95B3D7" w:sz="8" w:space="0"/>
              <w:bottom w:val="single" w:color="95B3D7" w:sz="8" w:space="0"/>
              <w:right w:val="single" w:color="95B3D7" w:sz="8" w:space="0"/>
            </w:tcBorders>
            <w:shd w:val="clear" w:color="auto" w:fill="DBE5F1"/>
            <w:vAlign w:val="top"/>
          </w:tcPr>
          <w:p>
            <w:pPr>
              <w:jc w:val="center"/>
              <w:rPr>
                <w:rFonts w:ascii="黑体" w:hAnsi="黑体" w:eastAsia="黑体"/>
                <w:spacing w:val="4"/>
                <w:szCs w:val="21"/>
              </w:rPr>
            </w:pPr>
            <w:r>
              <w:rPr>
                <w:rFonts w:hint="eastAsia" w:ascii="黑体" w:hAnsi="黑体" w:eastAsia="黑体"/>
                <w:spacing w:val="4"/>
                <w:szCs w:val="21"/>
              </w:rPr>
              <w:t>捷克</w:t>
            </w:r>
          </w:p>
        </w:tc>
        <w:tc>
          <w:tcPr>
            <w:tcW w:w="1479" w:type="dxa"/>
            <w:tcBorders>
              <w:top w:val="single" w:color="95B3D7" w:sz="8" w:space="0"/>
              <w:left w:val="single" w:color="95B3D7" w:sz="8" w:space="0"/>
              <w:bottom w:val="single" w:color="95B3D7" w:sz="8" w:space="0"/>
              <w:right w:val="single" w:color="95B3D7" w:sz="8" w:space="0"/>
            </w:tcBorders>
            <w:shd w:val="clear" w:color="auto" w:fill="DBE5F1"/>
            <w:vAlign w:val="top"/>
          </w:tcPr>
          <w:p>
            <w:pPr>
              <w:jc w:val="center"/>
              <w:rPr>
                <w:rFonts w:ascii="黑体" w:hAnsi="黑体" w:eastAsia="黑体"/>
                <w:spacing w:val="4"/>
                <w:szCs w:val="21"/>
              </w:rPr>
            </w:pPr>
            <w:r>
              <w:rPr>
                <w:rFonts w:hint="eastAsia" w:ascii="黑体" w:hAnsi="黑体" w:eastAsia="黑体"/>
                <w:spacing w:val="4"/>
                <w:szCs w:val="21"/>
              </w:rPr>
              <w:t>捷克水晶</w:t>
            </w:r>
          </w:p>
        </w:tc>
        <w:tc>
          <w:tcPr>
            <w:tcW w:w="3312" w:type="dxa"/>
            <w:tcBorders>
              <w:top w:val="single" w:color="95B3D7" w:sz="8" w:space="0"/>
              <w:left w:val="single" w:color="95B3D7" w:sz="8" w:space="0"/>
              <w:bottom w:val="single" w:color="95B3D7" w:sz="8" w:space="0"/>
              <w:right w:val="single" w:color="95B3D7" w:sz="8" w:space="0"/>
            </w:tcBorders>
            <w:shd w:val="clear" w:color="auto" w:fill="DBE5F1"/>
            <w:vAlign w:val="top"/>
          </w:tcPr>
          <w:p>
            <w:pPr>
              <w:jc w:val="center"/>
              <w:rPr>
                <w:rFonts w:ascii="黑体" w:hAnsi="黑体" w:eastAsia="黑体"/>
                <w:spacing w:val="4"/>
                <w:szCs w:val="21"/>
              </w:rPr>
            </w:pPr>
            <w:r>
              <w:rPr>
                <w:rFonts w:hint="eastAsia" w:ascii="黑体" w:hAnsi="黑体" w:eastAsia="黑体"/>
                <w:spacing w:val="4"/>
                <w:szCs w:val="21"/>
              </w:rPr>
              <w:t>捷克</w:t>
            </w:r>
          </w:p>
        </w:tc>
        <w:tc>
          <w:tcPr>
            <w:tcW w:w="1260" w:type="dxa"/>
            <w:tcBorders>
              <w:top w:val="single" w:color="95B3D7" w:sz="8" w:space="0"/>
              <w:left w:val="single" w:color="95B3D7" w:sz="8" w:space="0"/>
              <w:bottom w:val="single" w:color="95B3D7" w:sz="8" w:space="0"/>
              <w:right w:val="single" w:color="95B3D7" w:sz="8" w:space="0"/>
            </w:tcBorders>
            <w:shd w:val="clear" w:color="auto" w:fill="DBE5F1"/>
            <w:vAlign w:val="top"/>
          </w:tcPr>
          <w:p>
            <w:pPr>
              <w:jc w:val="center"/>
              <w:rPr>
                <w:rFonts w:ascii="黑体" w:hAnsi="黑体" w:eastAsia="黑体"/>
                <w:spacing w:val="4"/>
                <w:szCs w:val="21"/>
              </w:rPr>
            </w:pPr>
            <w:r>
              <w:rPr>
                <w:rFonts w:hint="eastAsia" w:ascii="黑体" w:hAnsi="黑体" w:eastAsia="黑体"/>
                <w:spacing w:val="4"/>
                <w:szCs w:val="21"/>
              </w:rPr>
              <w:t>约1小时</w:t>
            </w:r>
          </w:p>
        </w:tc>
        <w:tc>
          <w:tcPr>
            <w:tcW w:w="823" w:type="dxa"/>
            <w:tcBorders>
              <w:top w:val="single" w:color="95B3D7" w:sz="8" w:space="0"/>
              <w:left w:val="single" w:color="95B3D7" w:sz="8" w:space="0"/>
              <w:bottom w:val="single" w:color="95B3D7" w:sz="8" w:space="0"/>
              <w:right w:val="single" w:color="95B3D7" w:sz="8" w:space="0"/>
            </w:tcBorders>
            <w:shd w:val="clear" w:color="auto" w:fill="DBE5F1"/>
            <w:vAlign w:val="top"/>
          </w:tcPr>
          <w:p>
            <w:pPr>
              <w:rPr>
                <w:rFonts w:ascii="宋体" w:hAnsi="宋体" w:eastAsia="楷体_GB2312" w:cs="Courier New"/>
                <w:szCs w:val="21"/>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70" w:hRule="atLeast"/>
        </w:trPr>
        <w:tc>
          <w:tcPr>
            <w:tcW w:w="720" w:type="dxa"/>
            <w:tcBorders>
              <w:top w:val="single" w:color="95B3D7" w:sz="8" w:space="0"/>
              <w:left w:val="single" w:color="95B3D7" w:sz="8" w:space="0"/>
              <w:bottom w:val="single" w:color="95B3D7" w:sz="8" w:space="0"/>
              <w:right w:val="single" w:color="95B3D7" w:sz="8" w:space="0"/>
            </w:tcBorders>
            <w:shd w:val="clear" w:color="auto" w:fill="DBE5F1"/>
            <w:vAlign w:val="center"/>
          </w:tcPr>
          <w:p>
            <w:pPr>
              <w:jc w:val="center"/>
              <w:rPr>
                <w:rFonts w:ascii="黑体" w:hAnsi="黑体" w:eastAsia="黑体"/>
                <w:spacing w:val="4"/>
                <w:szCs w:val="21"/>
              </w:rPr>
            </w:pPr>
            <w:r>
              <w:rPr>
                <w:rFonts w:hint="eastAsia" w:ascii="黑体" w:hAnsi="黑体" w:eastAsia="黑体"/>
                <w:spacing w:val="4"/>
                <w:szCs w:val="21"/>
              </w:rPr>
              <w:t>4</w:t>
            </w:r>
          </w:p>
        </w:tc>
        <w:tc>
          <w:tcPr>
            <w:tcW w:w="1728" w:type="dxa"/>
            <w:tcBorders>
              <w:top w:val="single" w:color="95B3D7" w:sz="8" w:space="0"/>
              <w:left w:val="single" w:color="95B3D7" w:sz="8" w:space="0"/>
              <w:bottom w:val="single" w:color="95B3D7" w:sz="8" w:space="0"/>
              <w:right w:val="single" w:color="95B3D7" w:sz="8" w:space="0"/>
            </w:tcBorders>
            <w:shd w:val="clear" w:color="auto" w:fill="DBE5F1"/>
            <w:vAlign w:val="top"/>
          </w:tcPr>
          <w:p>
            <w:pPr>
              <w:jc w:val="center"/>
              <w:rPr>
                <w:rFonts w:ascii="黑体" w:hAnsi="黑体" w:eastAsia="黑体"/>
                <w:spacing w:val="4"/>
                <w:szCs w:val="21"/>
              </w:rPr>
            </w:pPr>
            <w:r>
              <w:rPr>
                <w:rFonts w:hint="eastAsia" w:ascii="黑体" w:hAnsi="黑体" w:eastAsia="黑体"/>
                <w:spacing w:val="4"/>
                <w:szCs w:val="21"/>
              </w:rPr>
              <w:t>匈牙利</w:t>
            </w:r>
          </w:p>
        </w:tc>
        <w:tc>
          <w:tcPr>
            <w:tcW w:w="1479" w:type="dxa"/>
            <w:tcBorders>
              <w:top w:val="single" w:color="95B3D7" w:sz="8" w:space="0"/>
              <w:left w:val="single" w:color="95B3D7" w:sz="8" w:space="0"/>
              <w:bottom w:val="single" w:color="95B3D7" w:sz="8" w:space="0"/>
              <w:right w:val="single" w:color="95B3D7" w:sz="8" w:space="0"/>
            </w:tcBorders>
            <w:shd w:val="clear" w:color="auto" w:fill="DBE5F1"/>
            <w:vAlign w:val="top"/>
          </w:tcPr>
          <w:p>
            <w:pPr>
              <w:jc w:val="center"/>
              <w:rPr>
                <w:rFonts w:ascii="黑体" w:hAnsi="黑体" w:eastAsia="黑体"/>
                <w:spacing w:val="4"/>
                <w:szCs w:val="21"/>
              </w:rPr>
            </w:pPr>
            <w:r>
              <w:rPr>
                <w:rFonts w:hint="eastAsia" w:ascii="黑体" w:hAnsi="黑体" w:eastAsia="黑体"/>
                <w:spacing w:val="4"/>
                <w:szCs w:val="21"/>
              </w:rPr>
              <w:t>钻石工厂</w:t>
            </w:r>
          </w:p>
        </w:tc>
        <w:tc>
          <w:tcPr>
            <w:tcW w:w="3312" w:type="dxa"/>
            <w:tcBorders>
              <w:top w:val="single" w:color="95B3D7" w:sz="8" w:space="0"/>
              <w:left w:val="single" w:color="95B3D7" w:sz="8" w:space="0"/>
              <w:bottom w:val="single" w:color="95B3D7" w:sz="8" w:space="0"/>
              <w:right w:val="single" w:color="95B3D7" w:sz="8" w:space="0"/>
            </w:tcBorders>
            <w:shd w:val="clear" w:color="auto" w:fill="DBE5F1"/>
            <w:vAlign w:val="top"/>
          </w:tcPr>
          <w:p>
            <w:pPr>
              <w:jc w:val="center"/>
              <w:rPr>
                <w:rFonts w:ascii="黑体" w:hAnsi="黑体" w:eastAsia="黑体"/>
                <w:spacing w:val="4"/>
                <w:szCs w:val="21"/>
              </w:rPr>
            </w:pPr>
            <w:r>
              <w:rPr>
                <w:rFonts w:hint="eastAsia" w:ascii="黑体" w:hAnsi="黑体" w:eastAsia="黑体"/>
                <w:spacing w:val="4"/>
                <w:szCs w:val="21"/>
              </w:rPr>
              <w:t>珠宝 钻石</w:t>
            </w:r>
          </w:p>
        </w:tc>
        <w:tc>
          <w:tcPr>
            <w:tcW w:w="1260" w:type="dxa"/>
            <w:tcBorders>
              <w:top w:val="single" w:color="95B3D7" w:sz="8" w:space="0"/>
              <w:left w:val="single" w:color="95B3D7" w:sz="8" w:space="0"/>
              <w:bottom w:val="single" w:color="95B3D7" w:sz="8" w:space="0"/>
              <w:right w:val="single" w:color="95B3D7" w:sz="8" w:space="0"/>
            </w:tcBorders>
            <w:shd w:val="clear" w:color="auto" w:fill="DBE5F1"/>
            <w:vAlign w:val="top"/>
          </w:tcPr>
          <w:p>
            <w:pPr>
              <w:jc w:val="center"/>
              <w:rPr>
                <w:rFonts w:ascii="黑体" w:hAnsi="黑体" w:eastAsia="黑体"/>
                <w:spacing w:val="4"/>
                <w:szCs w:val="21"/>
              </w:rPr>
            </w:pPr>
            <w:r>
              <w:rPr>
                <w:rFonts w:hint="eastAsia" w:ascii="黑体" w:hAnsi="黑体" w:eastAsia="黑体"/>
                <w:spacing w:val="4"/>
                <w:szCs w:val="21"/>
              </w:rPr>
              <w:t>约1小时</w:t>
            </w:r>
          </w:p>
        </w:tc>
        <w:tc>
          <w:tcPr>
            <w:tcW w:w="823" w:type="dxa"/>
            <w:tcBorders>
              <w:top w:val="single" w:color="95B3D7" w:sz="8" w:space="0"/>
              <w:left w:val="single" w:color="95B3D7" w:sz="8" w:space="0"/>
              <w:bottom w:val="single" w:color="95B3D7" w:sz="8" w:space="0"/>
              <w:right w:val="single" w:color="95B3D7" w:sz="8" w:space="0"/>
            </w:tcBorders>
            <w:shd w:val="clear" w:color="auto" w:fill="DBE5F1"/>
            <w:vAlign w:val="top"/>
          </w:tcPr>
          <w:p>
            <w:pPr>
              <w:rPr>
                <w:rFonts w:ascii="宋体" w:hAnsi="宋体" w:eastAsia="楷体_GB2312" w:cs="Courier New"/>
                <w:szCs w:val="21"/>
              </w:rPr>
            </w:pPr>
          </w:p>
        </w:tc>
      </w:tr>
    </w:tbl>
    <w:p>
      <w:pPr>
        <w:spacing w:line="300" w:lineRule="atLeast"/>
        <w:ind w:left="420"/>
        <w:rPr>
          <w:rFonts w:ascii="黑体" w:hAnsi="黑体" w:eastAsia="黑体"/>
          <w:spacing w:val="4"/>
          <w:szCs w:val="21"/>
        </w:rPr>
      </w:pPr>
    </w:p>
    <w:p>
      <w:pPr>
        <w:spacing w:line="300" w:lineRule="atLeast"/>
        <w:ind w:left="420"/>
        <w:rPr>
          <w:rFonts w:ascii="黑体" w:hAnsi="黑体" w:eastAsia="黑体"/>
          <w:spacing w:val="4"/>
          <w:szCs w:val="21"/>
        </w:rPr>
      </w:pPr>
    </w:p>
    <w:p>
      <w:pPr>
        <w:rPr>
          <w:rFonts w:hint="eastAsia" w:ascii="黑体" w:hAnsi="黑体" w:eastAsia="黑体"/>
          <w:b/>
          <w:spacing w:val="4"/>
          <w:szCs w:val="21"/>
        </w:rPr>
      </w:pPr>
    </w:p>
    <w:p>
      <w:pPr>
        <w:rPr>
          <w:rFonts w:hint="eastAsia" w:ascii="黑体" w:hAnsi="黑体" w:eastAsia="黑体"/>
          <w:b/>
          <w:spacing w:val="4"/>
          <w:szCs w:val="21"/>
        </w:rPr>
      </w:pPr>
    </w:p>
    <w:p>
      <w:pPr>
        <w:rPr>
          <w:rFonts w:hint="eastAsia" w:ascii="黑体" w:hAnsi="黑体" w:eastAsia="黑体"/>
          <w:b/>
          <w:spacing w:val="4"/>
          <w:szCs w:val="21"/>
        </w:rPr>
      </w:pPr>
    </w:p>
    <w:p>
      <w:pPr>
        <w:rPr>
          <w:rFonts w:hint="eastAsia" w:ascii="黑体" w:hAnsi="黑体" w:eastAsia="黑体"/>
          <w:b/>
          <w:spacing w:val="4"/>
          <w:szCs w:val="21"/>
        </w:rPr>
      </w:pPr>
    </w:p>
    <w:p>
      <w:pPr>
        <w:rPr>
          <w:rFonts w:ascii="黑体" w:hAnsi="黑体" w:eastAsia="黑体"/>
          <w:b/>
          <w:spacing w:val="4"/>
          <w:szCs w:val="21"/>
        </w:rPr>
      </w:pPr>
      <w:r>
        <w:rPr>
          <w:rFonts w:hint="eastAsia" w:ascii="黑体" w:hAnsi="黑体" w:eastAsia="黑体"/>
          <w:b/>
          <w:spacing w:val="4"/>
          <w:szCs w:val="21"/>
        </w:rPr>
        <w:t>我已阅读并充分理解以上所有内容，并愿意在友好、平等、自愿的情况下确认：</w:t>
      </w:r>
    </w:p>
    <w:p>
      <w:pPr>
        <w:rPr>
          <w:rFonts w:ascii="黑体" w:hAnsi="黑体" w:eastAsia="黑体"/>
          <w:b/>
          <w:spacing w:val="4"/>
          <w:szCs w:val="21"/>
        </w:rPr>
      </w:pPr>
      <w:r>
        <w:rPr>
          <w:rFonts w:hint="eastAsia" w:ascii="黑体" w:hAnsi="黑体" w:eastAsia="黑体"/>
          <w:b/>
          <w:spacing w:val="4"/>
          <w:szCs w:val="21"/>
        </w:rPr>
        <w:tab/>
      </w:r>
      <w:r>
        <w:rPr>
          <w:rFonts w:hint="eastAsia" w:ascii="黑体" w:hAnsi="黑体" w:eastAsia="黑体"/>
          <w:b/>
          <w:spacing w:val="4"/>
          <w:szCs w:val="21"/>
        </w:rPr>
        <w:t>旅行社已就上述商店的特色、旅游者自愿购物、购物退税事宜及相关风险对我进行了全面的告知、提醒。我经慎重考虑后，自愿前往上述购物场所购买商品，旅行社并无强迫。我承诺将按照导游提醒办理退税事宜，并遵循旅行社的提示理性消费、注意保留购物单据、注意自身人身财产安全。如不能获得当地的退税，我将自行承担相关的损失。</w:t>
      </w:r>
    </w:p>
    <w:p>
      <w:pPr>
        <w:rPr>
          <w:rFonts w:ascii="黑体" w:hAnsi="黑体" w:eastAsia="黑体"/>
          <w:b/>
          <w:spacing w:val="4"/>
          <w:szCs w:val="21"/>
        </w:rPr>
      </w:pPr>
      <w:r>
        <w:rPr>
          <w:rFonts w:hint="eastAsia" w:ascii="黑体" w:hAnsi="黑体" w:eastAsia="黑体"/>
          <w:b/>
          <w:spacing w:val="4"/>
          <w:szCs w:val="21"/>
        </w:rPr>
        <w:tab/>
      </w:r>
      <w:r>
        <w:rPr>
          <w:rFonts w:hint="eastAsia" w:ascii="黑体" w:hAnsi="黑体" w:eastAsia="黑体"/>
          <w:b/>
          <w:spacing w:val="4"/>
          <w:szCs w:val="21"/>
        </w:rPr>
        <w:t xml:space="preserve">我同意《购物补充确认》作为双方签署的旅游合同不可分割的组成部分。 </w:t>
      </w:r>
    </w:p>
    <w:p>
      <w:pPr>
        <w:rPr>
          <w:rFonts w:ascii="黑体" w:hAnsi="黑体" w:eastAsia="黑体"/>
          <w:b/>
          <w:spacing w:val="4"/>
          <w:szCs w:val="21"/>
        </w:rPr>
      </w:pPr>
      <w:r>
        <w:rPr>
          <w:rFonts w:hint="eastAsia" w:ascii="黑体" w:hAnsi="黑体" w:eastAsia="黑体"/>
          <w:b/>
          <w:spacing w:val="4"/>
          <w:szCs w:val="21"/>
        </w:rPr>
        <w:t>旅游者确认签字：</w:t>
      </w:r>
    </w:p>
    <w:p>
      <w:pPr>
        <w:rPr>
          <w:rStyle w:val="39"/>
          <w:rFonts w:ascii="微软雅黑" w:hAnsi="微软雅黑" w:eastAsia="微软雅黑"/>
          <w:color w:val="000000"/>
          <w:sz w:val="28"/>
          <w:szCs w:val="28"/>
        </w:rPr>
      </w:pPr>
      <w:r>
        <w:rPr>
          <w:rFonts w:hint="eastAsia" w:ascii="黑体" w:hAnsi="黑体" w:eastAsia="黑体"/>
          <w:b/>
          <w:spacing w:val="4"/>
          <w:szCs w:val="21"/>
        </w:rPr>
        <w:t>签字日期：</w:t>
      </w:r>
    </w:p>
    <w:p>
      <w:pPr>
        <w:rPr>
          <w:rFonts w:ascii="黑体" w:hAnsi="黑体" w:eastAsia="黑体"/>
          <w:spacing w:val="4"/>
          <w:szCs w:val="21"/>
        </w:rPr>
      </w:pPr>
      <w:r>
        <w:rPr>
          <w:rFonts w:hint="eastAsia" w:ascii="楷体" w:hAnsi="楷体" w:eastAsia="楷体"/>
          <w:b/>
          <w:sz w:val="36"/>
        </w:rPr>
        <w:t>附件二：自费项目自由选择确认</w:t>
      </w:r>
    </w:p>
    <w:p>
      <w:pPr>
        <w:keepNext w:val="0"/>
        <w:keepLines w:val="0"/>
        <w:pageBreakBefore w:val="0"/>
        <w:widowControl/>
        <w:numPr>
          <w:ilvl w:val="0"/>
          <w:numId w:val="13"/>
        </w:numPr>
        <w:kinsoku/>
        <w:wordWrap/>
        <w:overflowPunct/>
        <w:topLinePunct w:val="0"/>
        <w:autoSpaceDE/>
        <w:autoSpaceDN/>
        <w:bidi w:val="0"/>
        <w:adjustRightInd w:val="0"/>
        <w:snapToGrid w:val="0"/>
        <w:spacing w:after="0" w:line="300" w:lineRule="exact"/>
        <w:ind w:left="420" w:leftChars="0" w:right="0" w:rightChars="0" w:hanging="420" w:firstLineChars="0"/>
        <w:jc w:val="left"/>
        <w:textAlignment w:val="auto"/>
        <w:outlineLvl w:val="9"/>
        <w:rPr>
          <w:rFonts w:ascii="黑体" w:hAnsi="黑体" w:eastAsia="黑体"/>
          <w:spacing w:val="4"/>
          <w:szCs w:val="21"/>
        </w:rPr>
      </w:pPr>
      <w:r>
        <w:rPr>
          <w:rFonts w:hint="eastAsia" w:ascii="黑体" w:hAnsi="黑体" w:eastAsia="黑体"/>
          <w:spacing w:val="4"/>
          <w:szCs w:val="21"/>
        </w:rPr>
        <w:t>欧洲各国都具有深厚的文化底蕴，以下推荐的自费项目都是各国的精华所在。您可以在自由活动期间，根据自己的喜好，自愿选择自费项目，相信欧洲的自费活动会带给您不同的体验；</w:t>
      </w:r>
    </w:p>
    <w:p>
      <w:pPr>
        <w:keepNext w:val="0"/>
        <w:keepLines w:val="0"/>
        <w:pageBreakBefore w:val="0"/>
        <w:widowControl/>
        <w:numPr>
          <w:ilvl w:val="0"/>
          <w:numId w:val="13"/>
        </w:numPr>
        <w:kinsoku/>
        <w:wordWrap/>
        <w:overflowPunct/>
        <w:topLinePunct w:val="0"/>
        <w:autoSpaceDE/>
        <w:autoSpaceDN/>
        <w:bidi w:val="0"/>
        <w:adjustRightInd w:val="0"/>
        <w:snapToGrid w:val="0"/>
        <w:spacing w:after="0" w:line="300" w:lineRule="exact"/>
        <w:ind w:left="420" w:leftChars="0" w:right="0" w:rightChars="0" w:hanging="420" w:firstLineChars="0"/>
        <w:jc w:val="left"/>
        <w:textAlignment w:val="auto"/>
        <w:outlineLvl w:val="9"/>
        <w:rPr>
          <w:rFonts w:ascii="黑体" w:hAnsi="黑体" w:eastAsia="黑体"/>
          <w:spacing w:val="4"/>
          <w:szCs w:val="21"/>
        </w:rPr>
      </w:pPr>
      <w:r>
        <w:rPr>
          <w:rFonts w:hint="eastAsia" w:ascii="黑体" w:hAnsi="黑体" w:eastAsia="黑体"/>
          <w:spacing w:val="4"/>
          <w:szCs w:val="21"/>
        </w:rPr>
        <w:t>所有自费项目绝不强迫，如达到自费项目对应的成行人数，且在时间、天气等因素允许的前提下，旅行社予以安排。如因行程安排、天气、景区临时关闭等原因无法安排，请您理解；</w:t>
      </w:r>
    </w:p>
    <w:p>
      <w:pPr>
        <w:keepNext w:val="0"/>
        <w:keepLines w:val="0"/>
        <w:pageBreakBefore w:val="0"/>
        <w:widowControl/>
        <w:numPr>
          <w:ilvl w:val="0"/>
          <w:numId w:val="13"/>
        </w:numPr>
        <w:kinsoku/>
        <w:wordWrap/>
        <w:overflowPunct/>
        <w:topLinePunct w:val="0"/>
        <w:autoSpaceDE/>
        <w:autoSpaceDN/>
        <w:bidi w:val="0"/>
        <w:adjustRightInd w:val="0"/>
        <w:snapToGrid w:val="0"/>
        <w:spacing w:after="0" w:line="300" w:lineRule="exact"/>
        <w:ind w:left="420" w:leftChars="0" w:right="0" w:rightChars="0" w:hanging="420" w:firstLineChars="0"/>
        <w:jc w:val="left"/>
        <w:textAlignment w:val="auto"/>
        <w:outlineLvl w:val="9"/>
        <w:rPr>
          <w:rFonts w:ascii="黑体" w:hAnsi="黑体" w:eastAsia="黑体"/>
          <w:b/>
          <w:spacing w:val="4"/>
          <w:szCs w:val="21"/>
        </w:rPr>
      </w:pPr>
      <w:r>
        <w:rPr>
          <w:rFonts w:hint="eastAsia" w:ascii="黑体" w:hAnsi="黑体" w:eastAsia="黑体"/>
          <w:b/>
          <w:spacing w:val="4"/>
          <w:szCs w:val="21"/>
        </w:rPr>
        <w:t xml:space="preserve">自费项目参加与否，由旅游者根据自身需要和个人意志，自愿、自主决定，旅行社全程绝不强制参加自费项目。如旅游者不参加自费项目，将根据行程安排的内容进行活动。旅行社不会售卖此自费项目表以外的任何其他项目； </w:t>
      </w:r>
    </w:p>
    <w:p>
      <w:pPr>
        <w:keepNext w:val="0"/>
        <w:keepLines w:val="0"/>
        <w:pageBreakBefore w:val="0"/>
        <w:widowControl/>
        <w:numPr>
          <w:ilvl w:val="0"/>
          <w:numId w:val="13"/>
        </w:numPr>
        <w:kinsoku/>
        <w:wordWrap/>
        <w:overflowPunct/>
        <w:topLinePunct w:val="0"/>
        <w:autoSpaceDE/>
        <w:autoSpaceDN/>
        <w:bidi w:val="0"/>
        <w:adjustRightInd w:val="0"/>
        <w:snapToGrid w:val="0"/>
        <w:spacing w:after="0" w:line="300" w:lineRule="exact"/>
        <w:ind w:left="420" w:leftChars="0" w:right="0" w:rightChars="0" w:hanging="420" w:firstLineChars="0"/>
        <w:jc w:val="left"/>
        <w:textAlignment w:val="auto"/>
        <w:outlineLvl w:val="9"/>
        <w:rPr>
          <w:rFonts w:ascii="黑体" w:hAnsi="黑体" w:eastAsia="黑体"/>
          <w:spacing w:val="4"/>
          <w:szCs w:val="21"/>
        </w:rPr>
      </w:pPr>
      <w:r>
        <w:rPr>
          <w:rFonts w:hint="eastAsia" w:ascii="黑体" w:hAnsi="黑体" w:eastAsia="黑体"/>
          <w:spacing w:val="4"/>
          <w:szCs w:val="21"/>
        </w:rPr>
        <w:t>自费项目为统一标价，简要内容参见本补充协议的自费项目介绍，如您同意参加，须在境外自费项目列表上签字确认。一旦发生纠纷，我社将把您签字确认的副券作为处理依据，以保证您的权益；</w:t>
      </w:r>
    </w:p>
    <w:p>
      <w:pPr>
        <w:keepNext w:val="0"/>
        <w:keepLines w:val="0"/>
        <w:pageBreakBefore w:val="0"/>
        <w:widowControl/>
        <w:numPr>
          <w:ilvl w:val="0"/>
          <w:numId w:val="13"/>
        </w:numPr>
        <w:kinsoku/>
        <w:wordWrap/>
        <w:overflowPunct/>
        <w:topLinePunct w:val="0"/>
        <w:autoSpaceDE/>
        <w:autoSpaceDN/>
        <w:bidi w:val="0"/>
        <w:adjustRightInd w:val="0"/>
        <w:snapToGrid w:val="0"/>
        <w:spacing w:after="0" w:line="300" w:lineRule="exact"/>
        <w:ind w:left="420" w:leftChars="0" w:right="0" w:rightChars="0" w:hanging="420" w:firstLineChars="0"/>
        <w:jc w:val="left"/>
        <w:textAlignment w:val="auto"/>
        <w:outlineLvl w:val="9"/>
        <w:rPr>
          <w:rFonts w:ascii="黑体" w:hAnsi="黑体" w:eastAsia="黑体"/>
          <w:spacing w:val="4"/>
          <w:szCs w:val="21"/>
        </w:rPr>
      </w:pPr>
      <w:r>
        <w:rPr>
          <w:rFonts w:hint="eastAsia" w:ascii="黑体" w:hAnsi="黑体" w:eastAsia="黑体"/>
          <w:spacing w:val="4"/>
          <w:szCs w:val="21"/>
        </w:rPr>
        <w:t>此售价为20人以上成团的优惠价，如果人数不足20报价将会上涨，具体售价根据参加人数而上涨。或导游将取消自费活动的安排，请您谅解；</w:t>
      </w:r>
    </w:p>
    <w:p>
      <w:pPr>
        <w:keepNext w:val="0"/>
        <w:keepLines w:val="0"/>
        <w:pageBreakBefore w:val="0"/>
        <w:widowControl/>
        <w:numPr>
          <w:ilvl w:val="0"/>
          <w:numId w:val="13"/>
        </w:numPr>
        <w:kinsoku/>
        <w:wordWrap/>
        <w:overflowPunct/>
        <w:topLinePunct w:val="0"/>
        <w:autoSpaceDE/>
        <w:autoSpaceDN/>
        <w:bidi w:val="0"/>
        <w:adjustRightInd w:val="0"/>
        <w:snapToGrid w:val="0"/>
        <w:spacing w:after="0" w:line="300" w:lineRule="exact"/>
        <w:ind w:left="420" w:leftChars="0" w:right="0" w:rightChars="0" w:hanging="420" w:firstLineChars="0"/>
        <w:jc w:val="left"/>
        <w:textAlignment w:val="auto"/>
        <w:outlineLvl w:val="9"/>
        <w:rPr>
          <w:rFonts w:ascii="楷体_GB2312" w:hAnsi="楷体" w:eastAsia="楷体_GB2312"/>
        </w:rPr>
      </w:pPr>
      <w:r>
        <w:rPr>
          <w:rFonts w:hint="eastAsia" w:ascii="黑体" w:hAnsi="黑体" w:eastAsia="黑体"/>
          <w:spacing w:val="4"/>
          <w:szCs w:val="21"/>
        </w:rPr>
        <w:t>请您在选择自费项目之前慎重考虑，一旦确认参加并付费后，导游将会进行预订，费用产生后旅游者取消的，将无法退还您费用。</w:t>
      </w:r>
    </w:p>
    <w:tbl>
      <w:tblPr>
        <w:tblStyle w:val="18"/>
        <w:tblW w:w="11233" w:type="dxa"/>
        <w:jc w:val="center"/>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20"/>
        <w:gridCol w:w="1080"/>
        <w:gridCol w:w="2685"/>
        <w:gridCol w:w="5400"/>
        <w:gridCol w:w="1348"/>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259" w:hRule="atLeast"/>
          <w:jc w:val="center"/>
        </w:trPr>
        <w:tc>
          <w:tcPr>
            <w:tcW w:w="720" w:type="dxa"/>
            <w:tcBorders>
              <w:top w:val="dotted" w:color="auto" w:sz="4" w:space="0"/>
              <w:left w:val="dotted" w:color="auto" w:sz="4" w:space="0"/>
              <w:bottom w:val="dotted" w:color="auto" w:sz="4" w:space="0"/>
              <w:right w:val="dotted" w:color="auto" w:sz="4" w:space="0"/>
            </w:tcBorders>
            <w:shd w:val="clear" w:color="auto" w:fill="3366FF"/>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宋体" w:hAnsi="宋体" w:eastAsia="楷体_GB2312"/>
                <w:b/>
                <w:bCs/>
                <w:color w:val="FFFFFF"/>
              </w:rPr>
            </w:pPr>
            <w:r>
              <w:rPr>
                <w:rFonts w:hint="eastAsia" w:ascii="宋体" w:hAnsi="宋体" w:eastAsia="楷体_GB2312" w:cs="楷体_GB2312"/>
                <w:b/>
                <w:bCs/>
                <w:color w:val="FFFFFF"/>
              </w:rPr>
              <w:t>序号</w:t>
            </w:r>
          </w:p>
        </w:tc>
        <w:tc>
          <w:tcPr>
            <w:tcW w:w="1080" w:type="dxa"/>
            <w:tcBorders>
              <w:top w:val="dotted" w:color="auto" w:sz="4" w:space="0"/>
              <w:left w:val="dotted" w:color="auto" w:sz="4" w:space="0"/>
              <w:bottom w:val="dotted" w:color="auto" w:sz="4" w:space="0"/>
              <w:right w:val="dotted" w:color="auto" w:sz="4" w:space="0"/>
            </w:tcBorders>
            <w:shd w:val="clear" w:color="auto" w:fill="3366FF"/>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宋体" w:hAnsi="宋体" w:eastAsia="楷体_GB2312" w:cs="楷体_GB2312"/>
                <w:b/>
                <w:bCs/>
                <w:color w:val="FFFFFF"/>
              </w:rPr>
            </w:pPr>
            <w:r>
              <w:rPr>
                <w:rFonts w:hint="eastAsia" w:ascii="宋体" w:hAnsi="宋体" w:eastAsia="楷体_GB2312" w:cs="楷体_GB2312"/>
                <w:b/>
                <w:bCs/>
                <w:color w:val="FFFFFF"/>
              </w:rPr>
              <w:t>地点</w:t>
            </w:r>
          </w:p>
        </w:tc>
        <w:tc>
          <w:tcPr>
            <w:tcW w:w="2685" w:type="dxa"/>
            <w:tcBorders>
              <w:top w:val="dotted" w:color="auto" w:sz="4" w:space="0"/>
              <w:left w:val="dotted" w:color="auto" w:sz="4" w:space="0"/>
              <w:bottom w:val="dotted" w:color="auto" w:sz="4" w:space="0"/>
              <w:right w:val="dotted" w:color="auto" w:sz="4" w:space="0"/>
            </w:tcBorders>
            <w:shd w:val="clear" w:color="auto" w:fill="3366FF"/>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宋体" w:hAnsi="宋体" w:eastAsia="楷体_GB2312"/>
                <w:b/>
                <w:bCs/>
                <w:color w:val="FFFFFF"/>
              </w:rPr>
            </w:pPr>
            <w:r>
              <w:rPr>
                <w:rFonts w:hint="eastAsia" w:ascii="宋体" w:hAnsi="宋体" w:eastAsia="楷体_GB2312" w:cs="楷体_GB2312"/>
                <w:b/>
                <w:bCs/>
                <w:color w:val="FFFFFF"/>
              </w:rPr>
              <w:t>另行付费项目</w:t>
            </w:r>
          </w:p>
        </w:tc>
        <w:tc>
          <w:tcPr>
            <w:tcW w:w="5400" w:type="dxa"/>
            <w:tcBorders>
              <w:top w:val="dotted" w:color="auto" w:sz="4" w:space="0"/>
              <w:left w:val="dotted" w:color="auto" w:sz="4" w:space="0"/>
              <w:bottom w:val="dotted" w:color="auto" w:sz="4" w:space="0"/>
              <w:right w:val="dotted" w:color="auto" w:sz="4" w:space="0"/>
            </w:tcBorders>
            <w:shd w:val="clear" w:color="auto" w:fill="3366FF"/>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宋体" w:hAnsi="宋体" w:eastAsia="楷体_GB2312"/>
                <w:b/>
                <w:bCs/>
                <w:color w:val="FFFFFF"/>
              </w:rPr>
            </w:pPr>
            <w:r>
              <w:rPr>
                <w:rFonts w:hint="eastAsia" w:ascii="宋体" w:hAnsi="宋体" w:eastAsia="楷体_GB2312" w:cs="楷体_GB2312"/>
                <w:b/>
                <w:bCs/>
                <w:color w:val="FFFFFF"/>
              </w:rPr>
              <w:t>内容说明</w:t>
            </w:r>
          </w:p>
        </w:tc>
        <w:tc>
          <w:tcPr>
            <w:tcW w:w="1348" w:type="dxa"/>
            <w:tcBorders>
              <w:top w:val="dotted" w:color="auto" w:sz="4" w:space="0"/>
              <w:left w:val="dotted" w:color="auto" w:sz="4" w:space="0"/>
              <w:bottom w:val="dotted" w:color="auto" w:sz="4" w:space="0"/>
              <w:right w:val="dotted" w:color="auto" w:sz="4" w:space="0"/>
            </w:tcBorders>
            <w:shd w:val="clear" w:color="auto" w:fill="3366FF"/>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宋体" w:hAnsi="宋体" w:eastAsia="楷体_GB2312"/>
                <w:b/>
                <w:bCs/>
                <w:color w:val="FFFFFF"/>
              </w:rPr>
            </w:pPr>
            <w:r>
              <w:rPr>
                <w:rFonts w:hint="eastAsia" w:ascii="宋体" w:hAnsi="宋体" w:eastAsia="楷体_GB2312" w:cs="楷体_GB2312"/>
                <w:b/>
                <w:bCs/>
                <w:color w:val="FFFFFF"/>
              </w:rPr>
              <w:t>收费</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150" w:hRule="atLeast"/>
          <w:jc w:val="center"/>
        </w:trPr>
        <w:tc>
          <w:tcPr>
            <w:tcW w:w="72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楷体_GB2312" w:hAnsi="Courier New" w:eastAsia="楷体_GB2312" w:cs="Courier New"/>
              </w:rPr>
            </w:pPr>
            <w:r>
              <w:rPr>
                <w:rFonts w:hint="eastAsia" w:ascii="楷体_GB2312" w:hAnsi="Courier New" w:eastAsia="楷体_GB2312" w:cs="Courier New"/>
              </w:rPr>
              <w:t>1</w:t>
            </w:r>
          </w:p>
        </w:tc>
        <w:tc>
          <w:tcPr>
            <w:tcW w:w="108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pPr>
            <w:r>
              <w:rPr>
                <w:rFonts w:hint="eastAsia" w:ascii="黑体" w:hAnsi="黑体" w:eastAsia="黑体"/>
                <w:spacing w:val="4"/>
                <w:szCs w:val="21"/>
              </w:rPr>
              <w:t>捷克</w:t>
            </w:r>
          </w:p>
        </w:tc>
        <w:tc>
          <w:tcPr>
            <w:tcW w:w="268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楷体_GB2312" w:hAnsi="Courier New" w:eastAsia="楷体_GB2312"/>
              </w:rPr>
            </w:pPr>
            <w:r>
              <w:rPr>
                <w:rFonts w:hint="eastAsia" w:ascii="黑体" w:hAnsi="黑体" w:eastAsia="黑体"/>
                <w:spacing w:val="4"/>
                <w:szCs w:val="21"/>
              </w:rPr>
              <w:t>伏尔塔瓦河游船</w:t>
            </w:r>
          </w:p>
        </w:tc>
        <w:tc>
          <w:tcPr>
            <w:tcW w:w="54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楷体_GB2312" w:hAnsi="Courier New" w:eastAsia="楷体_GB2312"/>
              </w:rPr>
            </w:pPr>
            <w:r>
              <w:rPr>
                <w:rFonts w:hint="eastAsia" w:ascii="黑体" w:hAnsi="黑体" w:eastAsia="黑体"/>
                <w:spacing w:val="4"/>
                <w:szCs w:val="21"/>
              </w:rPr>
              <w:t>费用船票费，服务费</w:t>
            </w:r>
          </w:p>
        </w:tc>
        <w:tc>
          <w:tcPr>
            <w:tcW w:w="134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楷体_GB2312" w:hAnsi="Courier New" w:eastAsia="楷体_GB2312"/>
              </w:rPr>
            </w:pPr>
            <w:r>
              <w:rPr>
                <w:rFonts w:hint="eastAsia" w:ascii="黑体" w:hAnsi="黑体" w:eastAsia="黑体"/>
                <w:spacing w:val="4"/>
                <w:szCs w:val="21"/>
              </w:rPr>
              <w:t>EUR.40</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268" w:hRule="atLeast"/>
          <w:jc w:val="center"/>
        </w:trPr>
        <w:tc>
          <w:tcPr>
            <w:tcW w:w="72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楷体_GB2312" w:hAnsi="Courier New" w:eastAsia="楷体_GB2312" w:cs="Courier New"/>
              </w:rPr>
            </w:pPr>
            <w:r>
              <w:rPr>
                <w:rFonts w:hint="eastAsia" w:ascii="楷体_GB2312" w:hAnsi="Courier New" w:eastAsia="楷体_GB2312" w:cs="Courier New"/>
              </w:rPr>
              <w:t>2</w:t>
            </w:r>
          </w:p>
        </w:tc>
        <w:tc>
          <w:tcPr>
            <w:tcW w:w="108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pPr>
            <w:r>
              <w:rPr>
                <w:rFonts w:hint="eastAsia" w:ascii="黑体" w:hAnsi="黑体" w:eastAsia="黑体"/>
                <w:spacing w:val="4"/>
                <w:szCs w:val="21"/>
              </w:rPr>
              <w:t>捷克</w:t>
            </w:r>
          </w:p>
        </w:tc>
        <w:tc>
          <w:tcPr>
            <w:tcW w:w="268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楷体_GB2312" w:hAnsi="Courier New" w:eastAsia="楷体_GB2312"/>
              </w:rPr>
            </w:pPr>
            <w:r>
              <w:rPr>
                <w:rFonts w:hint="eastAsia" w:ascii="黑体" w:hAnsi="黑体" w:eastAsia="黑体"/>
                <w:spacing w:val="4"/>
                <w:szCs w:val="21"/>
              </w:rPr>
              <w:t>捷克黑光剧演出</w:t>
            </w:r>
          </w:p>
        </w:tc>
        <w:tc>
          <w:tcPr>
            <w:tcW w:w="54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楷体_GB2312" w:hAnsi="Courier New" w:eastAsia="楷体_GB2312"/>
              </w:rPr>
            </w:pPr>
            <w:r>
              <w:rPr>
                <w:rFonts w:hint="eastAsia" w:ascii="黑体" w:hAnsi="黑体" w:eastAsia="黑体"/>
                <w:spacing w:val="4"/>
                <w:szCs w:val="21"/>
              </w:rPr>
              <w:t>费用包含车费，服务费，门票费</w:t>
            </w:r>
          </w:p>
        </w:tc>
        <w:tc>
          <w:tcPr>
            <w:tcW w:w="134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楷体_GB2312" w:hAnsi="Courier New" w:eastAsia="楷体_GB2312" w:cs="Courier New"/>
              </w:rPr>
            </w:pPr>
            <w:r>
              <w:rPr>
                <w:rFonts w:hint="eastAsia" w:ascii="黑体" w:hAnsi="黑体" w:eastAsia="黑体"/>
                <w:spacing w:val="4"/>
                <w:szCs w:val="21"/>
              </w:rPr>
              <w:t>EUR.35</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268" w:hRule="atLeast"/>
          <w:jc w:val="center"/>
        </w:trPr>
        <w:tc>
          <w:tcPr>
            <w:tcW w:w="72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hint="eastAsia" w:ascii="楷体_GB2312" w:hAnsi="Courier New" w:eastAsia="楷体_GB2312" w:cs="Courier New"/>
                <w:lang w:val="en-US" w:eastAsia="zh-CN"/>
              </w:rPr>
            </w:pPr>
            <w:r>
              <w:rPr>
                <w:rFonts w:hint="eastAsia" w:ascii="楷体_GB2312" w:hAnsi="Courier New" w:eastAsia="楷体_GB2312" w:cs="Courier New"/>
                <w:lang w:val="en-US" w:eastAsia="zh-CN"/>
              </w:rPr>
              <w:t>3</w:t>
            </w:r>
          </w:p>
        </w:tc>
        <w:tc>
          <w:tcPr>
            <w:tcW w:w="108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pPr>
            <w:r>
              <w:rPr>
                <w:rFonts w:hint="eastAsia" w:ascii="黑体" w:hAnsi="黑体" w:eastAsia="黑体"/>
                <w:spacing w:val="4"/>
                <w:szCs w:val="21"/>
              </w:rPr>
              <w:t>捷克</w:t>
            </w:r>
          </w:p>
        </w:tc>
        <w:tc>
          <w:tcPr>
            <w:tcW w:w="268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人骨教堂</w:t>
            </w:r>
          </w:p>
        </w:tc>
        <w:tc>
          <w:tcPr>
            <w:tcW w:w="54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预订费+门票+车费+司机服务费</w:t>
            </w:r>
          </w:p>
        </w:tc>
        <w:tc>
          <w:tcPr>
            <w:tcW w:w="134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EUR 40</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268" w:hRule="atLeast"/>
          <w:jc w:val="center"/>
        </w:trPr>
        <w:tc>
          <w:tcPr>
            <w:tcW w:w="72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hint="eastAsia" w:ascii="楷体_GB2312" w:hAnsi="Courier New" w:eastAsia="楷体_GB2312" w:cs="Courier New"/>
                <w:lang w:val="en-US" w:eastAsia="zh-CN"/>
              </w:rPr>
            </w:pPr>
            <w:r>
              <w:rPr>
                <w:rFonts w:hint="eastAsia" w:ascii="楷体_GB2312" w:hAnsi="Courier New" w:eastAsia="楷体_GB2312" w:cs="Courier New"/>
                <w:lang w:val="en-US" w:eastAsia="zh-CN"/>
              </w:rPr>
              <w:t>4</w:t>
            </w:r>
          </w:p>
        </w:tc>
        <w:tc>
          <w:tcPr>
            <w:tcW w:w="108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pPr>
            <w:r>
              <w:rPr>
                <w:rFonts w:hint="eastAsia" w:ascii="黑体" w:hAnsi="黑体" w:eastAsia="黑体"/>
                <w:spacing w:val="4"/>
                <w:szCs w:val="21"/>
              </w:rPr>
              <w:t>捷克</w:t>
            </w:r>
          </w:p>
        </w:tc>
        <w:tc>
          <w:tcPr>
            <w:tcW w:w="268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捷克卡罗维发利温泉城</w:t>
            </w:r>
          </w:p>
        </w:tc>
        <w:tc>
          <w:tcPr>
            <w:tcW w:w="54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预订费+门票+车费+司机服务费</w:t>
            </w:r>
          </w:p>
        </w:tc>
        <w:tc>
          <w:tcPr>
            <w:tcW w:w="134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EUR 50</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268" w:hRule="atLeast"/>
          <w:jc w:val="center"/>
        </w:trPr>
        <w:tc>
          <w:tcPr>
            <w:tcW w:w="72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hint="eastAsia" w:ascii="楷体_GB2312" w:hAnsi="Courier New" w:eastAsia="楷体_GB2312" w:cs="Courier New"/>
                <w:lang w:val="en-US" w:eastAsia="zh-CN"/>
              </w:rPr>
            </w:pPr>
            <w:r>
              <w:rPr>
                <w:rFonts w:hint="eastAsia" w:ascii="楷体_GB2312" w:hAnsi="Courier New" w:eastAsia="楷体_GB2312" w:cs="Courier New"/>
                <w:lang w:val="en-US" w:eastAsia="zh-CN"/>
              </w:rPr>
              <w:t>5</w:t>
            </w:r>
          </w:p>
        </w:tc>
        <w:tc>
          <w:tcPr>
            <w:tcW w:w="108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pPr>
            <w:r>
              <w:rPr>
                <w:rFonts w:hint="eastAsia" w:ascii="黑体" w:hAnsi="黑体" w:eastAsia="黑体"/>
                <w:spacing w:val="4"/>
                <w:szCs w:val="21"/>
              </w:rPr>
              <w:t>捷克</w:t>
            </w:r>
          </w:p>
        </w:tc>
        <w:tc>
          <w:tcPr>
            <w:tcW w:w="268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特色捷克烤猪肘餐三道士</w:t>
            </w:r>
          </w:p>
        </w:tc>
        <w:tc>
          <w:tcPr>
            <w:tcW w:w="54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餐费、车费、司机、导游服务费</w:t>
            </w:r>
          </w:p>
        </w:tc>
        <w:tc>
          <w:tcPr>
            <w:tcW w:w="134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EUR 45</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268" w:hRule="atLeast"/>
          <w:jc w:val="center"/>
        </w:trPr>
        <w:tc>
          <w:tcPr>
            <w:tcW w:w="72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hint="eastAsia" w:ascii="黑体" w:hAnsi="黑体" w:eastAsia="黑体"/>
                <w:spacing w:val="4"/>
                <w:szCs w:val="21"/>
                <w:lang w:val="en-US" w:eastAsia="zh-CN"/>
              </w:rPr>
            </w:pPr>
            <w:r>
              <w:rPr>
                <w:rFonts w:hint="eastAsia" w:ascii="黑体" w:hAnsi="黑体" w:eastAsia="黑体"/>
                <w:spacing w:val="4"/>
                <w:szCs w:val="21"/>
                <w:lang w:val="en-US" w:eastAsia="zh-CN"/>
              </w:rPr>
              <w:t>6</w:t>
            </w:r>
          </w:p>
        </w:tc>
        <w:tc>
          <w:tcPr>
            <w:tcW w:w="108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奥地利</w:t>
            </w:r>
          </w:p>
        </w:tc>
        <w:tc>
          <w:tcPr>
            <w:tcW w:w="268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维也纳音乐会</w:t>
            </w:r>
          </w:p>
        </w:tc>
        <w:tc>
          <w:tcPr>
            <w:tcW w:w="54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预订费.门票，车费，服务费</w:t>
            </w:r>
          </w:p>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（根据场次座位不同，价格不同）</w:t>
            </w:r>
          </w:p>
        </w:tc>
        <w:tc>
          <w:tcPr>
            <w:tcW w:w="134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EUR 80起</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268" w:hRule="atLeast"/>
          <w:jc w:val="center"/>
        </w:trPr>
        <w:tc>
          <w:tcPr>
            <w:tcW w:w="72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hint="eastAsia" w:ascii="黑体" w:hAnsi="黑体" w:eastAsia="黑体"/>
                <w:spacing w:val="4"/>
                <w:szCs w:val="21"/>
                <w:lang w:val="en-US" w:eastAsia="zh-CN"/>
              </w:rPr>
            </w:pPr>
            <w:r>
              <w:rPr>
                <w:rFonts w:hint="eastAsia" w:ascii="黑体" w:hAnsi="黑体" w:eastAsia="黑体"/>
                <w:spacing w:val="4"/>
                <w:szCs w:val="21"/>
                <w:lang w:val="en-US" w:eastAsia="zh-CN"/>
              </w:rPr>
              <w:t>7</w:t>
            </w:r>
          </w:p>
        </w:tc>
        <w:tc>
          <w:tcPr>
            <w:tcW w:w="108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pPr>
            <w:r>
              <w:rPr>
                <w:rFonts w:hint="eastAsia" w:ascii="黑体" w:hAnsi="黑体" w:eastAsia="黑体"/>
                <w:spacing w:val="4"/>
                <w:szCs w:val="21"/>
              </w:rPr>
              <w:t>匈牙利</w:t>
            </w:r>
          </w:p>
        </w:tc>
        <w:tc>
          <w:tcPr>
            <w:tcW w:w="268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多瑙河游船</w:t>
            </w:r>
          </w:p>
        </w:tc>
        <w:tc>
          <w:tcPr>
            <w:tcW w:w="54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预订费+船票+车费+司机服务费</w:t>
            </w:r>
          </w:p>
        </w:tc>
        <w:tc>
          <w:tcPr>
            <w:tcW w:w="134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EUR 50</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268" w:hRule="atLeast"/>
          <w:jc w:val="center"/>
        </w:trPr>
        <w:tc>
          <w:tcPr>
            <w:tcW w:w="72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hint="eastAsia" w:ascii="黑体" w:hAnsi="黑体" w:eastAsia="黑体"/>
                <w:spacing w:val="4"/>
                <w:szCs w:val="21"/>
                <w:lang w:val="en-US" w:eastAsia="zh-CN"/>
              </w:rPr>
            </w:pPr>
            <w:r>
              <w:rPr>
                <w:rFonts w:hint="eastAsia" w:ascii="黑体" w:hAnsi="黑体" w:eastAsia="黑体"/>
                <w:spacing w:val="4"/>
                <w:szCs w:val="21"/>
                <w:lang w:val="en-US" w:eastAsia="zh-CN"/>
              </w:rPr>
              <w:t>8</w:t>
            </w:r>
          </w:p>
        </w:tc>
        <w:tc>
          <w:tcPr>
            <w:tcW w:w="108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pPr>
            <w:r>
              <w:rPr>
                <w:rFonts w:hint="eastAsia" w:ascii="黑体" w:hAnsi="黑体" w:eastAsia="黑体"/>
                <w:spacing w:val="4"/>
                <w:szCs w:val="21"/>
              </w:rPr>
              <w:t>奥地利</w:t>
            </w:r>
          </w:p>
        </w:tc>
        <w:tc>
          <w:tcPr>
            <w:tcW w:w="268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萨尔斯堡盐矿</w:t>
            </w:r>
          </w:p>
        </w:tc>
        <w:tc>
          <w:tcPr>
            <w:tcW w:w="54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预订费+门票+车费+停车费+司机服务费</w:t>
            </w:r>
          </w:p>
        </w:tc>
        <w:tc>
          <w:tcPr>
            <w:tcW w:w="134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EUR 45</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268" w:hRule="atLeast"/>
          <w:jc w:val="center"/>
        </w:trPr>
        <w:tc>
          <w:tcPr>
            <w:tcW w:w="72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hint="eastAsia" w:ascii="黑体" w:hAnsi="黑体" w:eastAsia="黑体"/>
                <w:spacing w:val="4"/>
                <w:szCs w:val="21"/>
                <w:lang w:val="en-US" w:eastAsia="zh-CN"/>
              </w:rPr>
            </w:pPr>
            <w:r>
              <w:rPr>
                <w:rFonts w:hint="eastAsia" w:ascii="黑体" w:hAnsi="黑体" w:eastAsia="黑体"/>
                <w:spacing w:val="4"/>
                <w:szCs w:val="21"/>
                <w:lang w:val="en-US" w:eastAsia="zh-CN"/>
              </w:rPr>
              <w:t>9</w:t>
            </w:r>
          </w:p>
        </w:tc>
        <w:tc>
          <w:tcPr>
            <w:tcW w:w="108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pPr>
            <w:r>
              <w:rPr>
                <w:rFonts w:hint="eastAsia" w:ascii="黑体" w:hAnsi="黑体" w:eastAsia="黑体"/>
                <w:spacing w:val="4"/>
                <w:szCs w:val="21"/>
              </w:rPr>
              <w:t>奥地利</w:t>
            </w:r>
          </w:p>
        </w:tc>
        <w:tc>
          <w:tcPr>
            <w:tcW w:w="268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施华洛世奇水晶世界</w:t>
            </w:r>
          </w:p>
        </w:tc>
        <w:tc>
          <w:tcPr>
            <w:tcW w:w="54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预订费+门票+车费+司机服务费</w:t>
            </w:r>
          </w:p>
        </w:tc>
        <w:tc>
          <w:tcPr>
            <w:tcW w:w="134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EUR 35</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268" w:hRule="atLeast"/>
          <w:jc w:val="center"/>
        </w:trPr>
        <w:tc>
          <w:tcPr>
            <w:tcW w:w="72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1</w:t>
            </w:r>
            <w:r>
              <w:rPr>
                <w:rFonts w:hint="eastAsia" w:ascii="黑体" w:hAnsi="黑体" w:eastAsia="黑体"/>
                <w:spacing w:val="4"/>
                <w:szCs w:val="21"/>
                <w:lang w:val="en-US" w:eastAsia="zh-CN"/>
              </w:rPr>
              <w:t>0</w:t>
            </w:r>
          </w:p>
        </w:tc>
        <w:tc>
          <w:tcPr>
            <w:tcW w:w="108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pPr>
            <w:r>
              <w:rPr>
                <w:rFonts w:hint="eastAsia" w:ascii="黑体" w:hAnsi="黑体" w:eastAsia="黑体"/>
                <w:spacing w:val="4"/>
                <w:szCs w:val="21"/>
              </w:rPr>
              <w:t>奥地利</w:t>
            </w:r>
          </w:p>
        </w:tc>
        <w:tc>
          <w:tcPr>
            <w:tcW w:w="268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风味排骨餐</w:t>
            </w:r>
          </w:p>
        </w:tc>
        <w:tc>
          <w:tcPr>
            <w:tcW w:w="5400"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预订费+餐费+服务生小费+车费+司机、导游服务费</w:t>
            </w:r>
          </w:p>
        </w:tc>
        <w:tc>
          <w:tcPr>
            <w:tcW w:w="134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left="0" w:leftChars="0" w:right="0" w:rightChars="0" w:firstLine="0" w:firstLineChars="0"/>
              <w:jc w:val="center"/>
              <w:textAlignment w:val="auto"/>
              <w:outlineLvl w:val="9"/>
              <w:rPr>
                <w:rFonts w:ascii="黑体" w:hAnsi="黑体" w:eastAsia="黑体"/>
                <w:spacing w:val="4"/>
                <w:szCs w:val="21"/>
              </w:rPr>
            </w:pPr>
            <w:r>
              <w:rPr>
                <w:rFonts w:hint="eastAsia" w:ascii="黑体" w:hAnsi="黑体" w:eastAsia="黑体"/>
                <w:spacing w:val="4"/>
                <w:szCs w:val="21"/>
              </w:rPr>
              <w:t>EUR 45</w:t>
            </w:r>
          </w:p>
        </w:tc>
      </w:tr>
    </w:tbl>
    <w:p>
      <w:pPr>
        <w:widowControl/>
        <w:spacing w:line="180" w:lineRule="auto"/>
        <w:jc w:val="left"/>
        <w:rPr>
          <w:rFonts w:ascii="楷体_GB2312" w:hAnsi="楷体" w:eastAsia="楷体_GB2312" w:cs="Arial"/>
          <w:b/>
          <w:bCs/>
        </w:rPr>
      </w:pPr>
    </w:p>
    <w:p>
      <w:pPr>
        <w:widowControl/>
        <w:spacing w:line="180" w:lineRule="auto"/>
        <w:jc w:val="left"/>
        <w:rPr>
          <w:rFonts w:ascii="楷体_GB2312" w:hAnsi="楷体" w:eastAsia="楷体_GB2312" w:cs="Arial"/>
          <w:b/>
          <w:bCs/>
        </w:rPr>
      </w:pPr>
      <w:r>
        <w:rPr>
          <w:rFonts w:hint="eastAsia" w:ascii="楷体_GB2312" w:hAnsi="楷体" w:eastAsia="楷体_GB2312" w:cs="Arial"/>
          <w:b/>
          <w:bCs/>
        </w:rPr>
        <w:t>我已阅读并充分理解以上所有内容，并愿意在友好、平等、自愿的情况下确认：</w:t>
      </w:r>
    </w:p>
    <w:p>
      <w:pPr>
        <w:spacing w:line="180" w:lineRule="auto"/>
        <w:rPr>
          <w:rFonts w:ascii="楷体_GB2312" w:hAnsi="楷体" w:eastAsia="楷体_GB2312" w:cs="Arial"/>
          <w:b/>
          <w:bCs/>
        </w:rPr>
      </w:pPr>
      <w:r>
        <w:rPr>
          <w:rFonts w:hint="eastAsia" w:ascii="楷体_GB2312" w:hAnsi="楷体" w:eastAsia="楷体_GB2312" w:cs="Arial"/>
          <w:b/>
          <w:bCs/>
        </w:rPr>
        <w:tab/>
      </w:r>
      <w:r>
        <w:rPr>
          <w:rFonts w:hint="eastAsia" w:ascii="楷体_GB2312" w:hAnsi="楷体" w:eastAsia="楷体_GB2312" w:cs="Arial"/>
          <w:b/>
          <w:bCs/>
        </w:rPr>
        <w:t>旅行社已就上述行程中自由活动期间可以推荐的自费项目及相关内容、价格和风险对我进行了全面的告知、提醒。我经慎重考虑后，自愿参加上述自费项目，旅行社并无强迫。</w:t>
      </w:r>
    </w:p>
    <w:p>
      <w:pPr>
        <w:spacing w:line="180" w:lineRule="auto"/>
        <w:rPr>
          <w:rFonts w:hint="eastAsia" w:ascii="楷体_GB2312" w:hAnsi="楷体" w:eastAsia="楷体_GB2312" w:cs="Arial"/>
          <w:b/>
          <w:bCs/>
        </w:rPr>
      </w:pPr>
      <w:r>
        <w:rPr>
          <w:rFonts w:hint="eastAsia" w:ascii="楷体_GB2312" w:hAnsi="楷体" w:eastAsia="楷体_GB2312" w:cs="Arial"/>
          <w:b/>
          <w:bCs/>
        </w:rPr>
        <w:tab/>
      </w:r>
      <w:r>
        <w:rPr>
          <w:rFonts w:hint="eastAsia" w:ascii="楷体_GB2312" w:hAnsi="楷体" w:eastAsia="楷体_GB2312" w:cs="Arial"/>
          <w:b/>
          <w:bCs/>
        </w:rPr>
        <w:t>我同意《自费补充确认》作为双方签署的旅游合同不可分割的组成部分。</w:t>
      </w:r>
    </w:p>
    <w:p>
      <w:pPr>
        <w:spacing w:line="180" w:lineRule="auto"/>
        <w:rPr>
          <w:rFonts w:hint="eastAsia" w:ascii="楷体_GB2312" w:hAnsi="楷体" w:eastAsia="楷体_GB2312" w:cs="Arial"/>
          <w:b/>
          <w:bCs/>
        </w:rPr>
      </w:pPr>
    </w:p>
    <w:p>
      <w:pPr>
        <w:spacing w:line="180" w:lineRule="auto"/>
        <w:ind w:firstLine="433" w:firstLineChars="196"/>
        <w:rPr>
          <w:rFonts w:ascii="楷体_GB2312" w:hAnsi="楷体" w:eastAsia="楷体_GB2312" w:cs="Arial"/>
          <w:b/>
          <w:bCs/>
        </w:rPr>
      </w:pPr>
      <w:r>
        <w:rPr>
          <w:rFonts w:hint="eastAsia" w:ascii="楷体_GB2312" w:hAnsi="楷体" w:eastAsia="楷体_GB2312" w:cs="Arial"/>
          <w:b/>
          <w:bCs/>
        </w:rPr>
        <w:t>旅游者确认签字：</w:t>
      </w:r>
    </w:p>
    <w:p>
      <w:pPr>
        <w:spacing w:line="180" w:lineRule="auto"/>
        <w:ind w:firstLine="431" w:firstLineChars="195"/>
        <w:rPr>
          <w:rFonts w:ascii="微软雅黑" w:hAnsi="微软雅黑" w:eastAsia="微软雅黑"/>
          <w:color w:val="0070C0"/>
          <w:sz w:val="30"/>
          <w:szCs w:val="30"/>
        </w:rPr>
      </w:pPr>
      <w:r>
        <w:rPr>
          <w:rFonts w:hint="eastAsia" w:ascii="楷体_GB2312" w:hAnsi="楷体" w:eastAsia="楷体_GB2312"/>
          <w:b/>
        </w:rPr>
        <w:t>签字日期：</w:t>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sectPr>
      <w:headerReference r:id="rId3" w:type="default"/>
      <w:footerReference r:id="rId4" w:type="default"/>
      <w:pgSz w:w="11906" w:h="16838"/>
      <w:pgMar w:top="720" w:right="720" w:bottom="720" w:left="720" w:header="708" w:footer="708" w:gutter="0"/>
      <w:pgBorders>
        <w:top w:val="none" w:sz="0" w:space="0"/>
        <w:left w:val="none" w:sz="0" w:space="0"/>
        <w:bottom w:val="none" w:sz="0" w:space="0"/>
        <w:right w:val="none" w:sz="0" w:space="0"/>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幼圆..">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Webdings">
    <w:panose1 w:val="05030102010509060703"/>
    <w:charset w:val="02"/>
    <w:family w:val="roman"/>
    <w:pitch w:val="default"/>
    <w:sig w:usb0="00000000" w:usb1="00000000" w:usb2="00000000" w:usb3="00000000" w:csb0="80000000" w:csb1="00000000"/>
  </w:font>
  <w:font w:name="幼圆">
    <w:altName w:val="宋体"/>
    <w:panose1 w:val="0201050906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hint="eastAsia"/>
      </w:rPr>
    </w:pPr>
    <w:r>
      <w:rPr>
        <w:rFonts w:hint="eastAsia" w:eastAsia="微软雅黑"/>
        <w:szCs w:val="18"/>
      </w:rPr>
      <w:drawing>
        <wp:anchor distT="0" distB="0" distL="114300" distR="114300" simplePos="0" relativeHeight="251658240" behindDoc="0" locked="0" layoutInCell="1" allowOverlap="1">
          <wp:simplePos x="0" y="0"/>
          <wp:positionH relativeFrom="page">
            <wp:posOffset>5568950</wp:posOffset>
          </wp:positionH>
          <wp:positionV relativeFrom="page">
            <wp:posOffset>9567545</wp:posOffset>
          </wp:positionV>
          <wp:extent cx="659765" cy="659765"/>
          <wp:effectExtent l="0" t="0" r="6985" b="6985"/>
          <wp:wrapSquare wrapText="bothSides"/>
          <wp:docPr id="9" name="图片 4" descr="公众微信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公众微信二维码"/>
                  <pic:cNvPicPr>
                    <a:picLocks noChangeAspect="1"/>
                  </pic:cNvPicPr>
                </pic:nvPicPr>
                <pic:blipFill>
                  <a:blip r:embed="rId1"/>
                  <a:stretch>
                    <a:fillRect/>
                  </a:stretch>
                </pic:blipFill>
                <pic:spPr>
                  <a:xfrm>
                    <a:off x="0" y="0"/>
                    <a:ext cx="659765" cy="659765"/>
                  </a:xfrm>
                  <a:prstGeom prst="rect">
                    <a:avLst/>
                  </a:prstGeom>
                  <a:noFill/>
                  <a:ln w="9525">
                    <a:noFill/>
                  </a:ln>
                </pic:spPr>
              </pic:pic>
            </a:graphicData>
          </a:graphic>
        </wp:anchor>
      </w:drawing>
    </w:r>
    <w:r>
      <w:rPr>
        <w:rFonts w:hint="eastAsia" w:eastAsia="微软雅黑"/>
        <w:szCs w:val="18"/>
      </w:rPr>
      <w:t xml:space="preserve">          </w:t>
    </w:r>
    <w:r>
      <w:rPr>
        <w:rFonts w:hint="eastAsia"/>
      </w:rPr>
      <w:t>网  址：</w:t>
    </w:r>
    <w:r>
      <w:fldChar w:fldCharType="begin"/>
    </w:r>
    <w:r>
      <w:instrText xml:space="preserve">HYPERLINK "http://www.66115510.com/" </w:instrText>
    </w:r>
    <w:r>
      <w:fldChar w:fldCharType="separate"/>
    </w:r>
    <w:r>
      <w:rPr>
        <w:rStyle w:val="16"/>
        <w:rFonts w:hint="eastAsia"/>
      </w:rPr>
      <w:t>www.66115510.com</w:t>
    </w:r>
    <w:r>
      <w:fldChar w:fldCharType="end"/>
    </w:r>
    <w:r>
      <w:rPr>
        <w:rFonts w:hint="eastAsia"/>
      </w:rPr>
      <w:t xml:space="preserve">                  </w:t>
    </w:r>
  </w:p>
  <w:p>
    <w:pPr>
      <w:pStyle w:val="8"/>
      <w:jc w:val="both"/>
      <w:rPr>
        <w:rFonts w:hint="eastAsia"/>
      </w:rPr>
    </w:pPr>
    <w:r>
      <w:rPr>
        <w:rFonts w:hint="eastAsia"/>
      </w:rPr>
      <w:t xml:space="preserve">          QQ：</w:t>
    </w:r>
    <w:r>
      <w:t>976259626</w:t>
    </w:r>
    <w:r>
      <w:rPr>
        <w:rFonts w:hint="eastAsia"/>
      </w:rPr>
      <w:t xml:space="preserve"> </w:t>
    </w:r>
    <w:r>
      <w:t>361352538</w:t>
    </w:r>
    <w:r>
      <w:rPr>
        <w:rFonts w:hint="eastAsia"/>
      </w:rPr>
      <w:t xml:space="preserve"> 1023751942 </w:t>
    </w:r>
    <w:r>
      <w:t>2874423509</w:t>
    </w:r>
    <w:r>
      <w:rPr>
        <w:rFonts w:hint="eastAsia"/>
      </w:rPr>
      <w:t xml:space="preserve"> 1547395727</w:t>
    </w:r>
  </w:p>
  <w:p>
    <w:pPr>
      <w:pStyle w:val="8"/>
      <w:jc w:val="both"/>
      <w:rPr>
        <w:rFonts w:hint="eastAsia"/>
      </w:rPr>
    </w:pPr>
    <w:r>
      <w:rPr>
        <w:rFonts w:hint="eastAsia"/>
      </w:rPr>
      <w:t xml:space="preserve">          电话：010-66115510  62252409  62264163   传真：010-62252409</w:t>
    </w:r>
  </w:p>
  <w:p>
    <w:pPr>
      <w:pStyle w:val="8"/>
      <w:jc w:val="both"/>
      <w:rPr>
        <w:rFonts w:hint="eastAsia"/>
      </w:rPr>
    </w:pPr>
    <w:r>
      <w:rPr>
        <w:rFonts w:hint="eastAsia"/>
      </w:rPr>
      <w:t xml:space="preserve">          地址：海淀区学院南路34号银河证券大厦113室（明光桥）</w:t>
    </w:r>
  </w:p>
  <w:p>
    <w:pPr>
      <w:pStyle w:val="8"/>
      <w:jc w:val="both"/>
    </w:pPr>
    <w:r>
      <w:drawing>
        <wp:inline distT="0" distB="0" distL="114300" distR="114300">
          <wp:extent cx="635" cy="635"/>
          <wp:effectExtent l="0" t="0" r="0" b="0"/>
          <wp:docPr id="11" name="图片 3" descr="公众微信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公众微信二维码"/>
                  <pic:cNvPicPr>
                    <a:picLocks noChangeAspect="1"/>
                  </pic:cNvPicPr>
                </pic:nvPicPr>
                <pic:blipFill>
                  <a:blip r:embed="rId1"/>
                  <a:stretch>
                    <a:fillRect/>
                  </a:stretch>
                </pic:blipFill>
                <pic:spPr>
                  <a:xfrm>
                    <a:off x="0" y="0"/>
                    <a:ext cx="635" cy="635"/>
                  </a:xfrm>
                  <a:prstGeom prst="rect">
                    <a:avLst/>
                  </a:prstGeom>
                  <a:noFill/>
                  <a:ln w="9525">
                    <a:noFill/>
                  </a:ln>
                </pic:spPr>
              </pic:pic>
            </a:graphicData>
          </a:graphic>
        </wp:inline>
      </w:drawing>
    </w:r>
    <w:r>
      <w:drawing>
        <wp:inline distT="0" distB="0" distL="114300" distR="114300">
          <wp:extent cx="5271135" cy="5271135"/>
          <wp:effectExtent l="0" t="0" r="5715" b="5715"/>
          <wp:docPr id="12" name="图片 2" descr="公众微信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公众微信二维码"/>
                  <pic:cNvPicPr>
                    <a:picLocks noChangeAspect="1"/>
                  </pic:cNvPicPr>
                </pic:nvPicPr>
                <pic:blipFill>
                  <a:blip r:embed="rId1"/>
                  <a:stretch>
                    <a:fillRect/>
                  </a:stretch>
                </pic:blipFill>
                <pic:spPr>
                  <a:xfrm>
                    <a:off x="0" y="0"/>
                    <a:ext cx="5271135" cy="5271135"/>
                  </a:xfrm>
                  <a:prstGeom prst="rect">
                    <a:avLst/>
                  </a:prstGeom>
                  <a:noFill/>
                  <a:ln w="9525">
                    <a:noFill/>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6" w:space="7"/>
      </w:pBdr>
    </w:pPr>
    <w:r>
      <w:drawing>
        <wp:inline distT="0" distB="0" distL="114300" distR="114300">
          <wp:extent cx="5274310" cy="533400"/>
          <wp:effectExtent l="0" t="0" r="25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
                  <a:stretch>
                    <a:fillRect/>
                  </a:stretch>
                </pic:blipFill>
                <pic:spPr>
                  <a:xfrm>
                    <a:off x="0" y="0"/>
                    <a:ext cx="5274310" cy="53340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471A7C"/>
    <w:multiLevelType w:val="singleLevel"/>
    <w:tmpl w:val="B9471A7C"/>
    <w:lvl w:ilvl="0" w:tentative="0">
      <w:start w:val="1"/>
      <w:numFmt w:val="bullet"/>
      <w:lvlText w:val=""/>
      <w:lvlJc w:val="left"/>
      <w:pPr>
        <w:ind w:left="420" w:hanging="420"/>
      </w:pPr>
      <w:rPr>
        <w:rFonts w:hint="default" w:ascii="Wingdings" w:hAnsi="Wingdings"/>
      </w:rPr>
    </w:lvl>
  </w:abstractNum>
  <w:abstractNum w:abstractNumId="1">
    <w:nsid w:val="00B707DA"/>
    <w:multiLevelType w:val="multilevel"/>
    <w:tmpl w:val="00B707DA"/>
    <w:lvl w:ilvl="0" w:tentative="0">
      <w:start w:val="1"/>
      <w:numFmt w:val="decimal"/>
      <w:lvlText w:val="%1、"/>
      <w:lvlJc w:val="left"/>
      <w:pPr>
        <w:ind w:left="492" w:hanging="360"/>
      </w:pPr>
      <w:rPr>
        <w:rFonts w:hint="default"/>
      </w:rPr>
    </w:lvl>
    <w:lvl w:ilvl="1" w:tentative="0">
      <w:start w:val="1"/>
      <w:numFmt w:val="lowerLetter"/>
      <w:lvlText w:val="%2)"/>
      <w:lvlJc w:val="left"/>
      <w:pPr>
        <w:ind w:left="972" w:hanging="420"/>
      </w:pPr>
    </w:lvl>
    <w:lvl w:ilvl="2" w:tentative="0">
      <w:start w:val="1"/>
      <w:numFmt w:val="lowerRoman"/>
      <w:lvlText w:val="%3."/>
      <w:lvlJc w:val="right"/>
      <w:pPr>
        <w:ind w:left="1392" w:hanging="420"/>
      </w:pPr>
    </w:lvl>
    <w:lvl w:ilvl="3" w:tentative="0">
      <w:start w:val="1"/>
      <w:numFmt w:val="decimal"/>
      <w:lvlText w:val="%4."/>
      <w:lvlJc w:val="left"/>
      <w:pPr>
        <w:ind w:left="1812" w:hanging="420"/>
      </w:pPr>
    </w:lvl>
    <w:lvl w:ilvl="4" w:tentative="0">
      <w:start w:val="1"/>
      <w:numFmt w:val="lowerLetter"/>
      <w:lvlText w:val="%5)"/>
      <w:lvlJc w:val="left"/>
      <w:pPr>
        <w:ind w:left="2232" w:hanging="420"/>
      </w:pPr>
    </w:lvl>
    <w:lvl w:ilvl="5" w:tentative="0">
      <w:start w:val="1"/>
      <w:numFmt w:val="lowerRoman"/>
      <w:lvlText w:val="%6."/>
      <w:lvlJc w:val="right"/>
      <w:pPr>
        <w:ind w:left="2652" w:hanging="420"/>
      </w:pPr>
    </w:lvl>
    <w:lvl w:ilvl="6" w:tentative="0">
      <w:start w:val="1"/>
      <w:numFmt w:val="decimal"/>
      <w:lvlText w:val="%7."/>
      <w:lvlJc w:val="left"/>
      <w:pPr>
        <w:ind w:left="3072" w:hanging="420"/>
      </w:pPr>
    </w:lvl>
    <w:lvl w:ilvl="7" w:tentative="0">
      <w:start w:val="1"/>
      <w:numFmt w:val="lowerLetter"/>
      <w:lvlText w:val="%8)"/>
      <w:lvlJc w:val="left"/>
      <w:pPr>
        <w:ind w:left="3492" w:hanging="420"/>
      </w:pPr>
    </w:lvl>
    <w:lvl w:ilvl="8" w:tentative="0">
      <w:start w:val="1"/>
      <w:numFmt w:val="lowerRoman"/>
      <w:lvlText w:val="%9."/>
      <w:lvlJc w:val="right"/>
      <w:pPr>
        <w:ind w:left="3912" w:hanging="420"/>
      </w:pPr>
    </w:lvl>
  </w:abstractNum>
  <w:abstractNum w:abstractNumId="2">
    <w:nsid w:val="13304D58"/>
    <w:multiLevelType w:val="multilevel"/>
    <w:tmpl w:val="13304D5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A5D6D15"/>
    <w:multiLevelType w:val="multilevel"/>
    <w:tmpl w:val="2A5D6D1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755134"/>
    <w:multiLevelType w:val="multilevel"/>
    <w:tmpl w:val="2B75513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58D770C"/>
    <w:multiLevelType w:val="multilevel"/>
    <w:tmpl w:val="458D770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B1B077F"/>
    <w:multiLevelType w:val="multilevel"/>
    <w:tmpl w:val="4B1B07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44BF6B2"/>
    <w:multiLevelType w:val="singleLevel"/>
    <w:tmpl w:val="544BF6B2"/>
    <w:lvl w:ilvl="0" w:tentative="0">
      <w:start w:val="2"/>
      <w:numFmt w:val="chineseCounting"/>
      <w:suff w:val="nothing"/>
      <w:lvlText w:val="%1、"/>
      <w:lvlJc w:val="left"/>
      <w:rPr>
        <w:rFonts w:hint="eastAsia"/>
      </w:rPr>
    </w:lvl>
  </w:abstractNum>
  <w:abstractNum w:abstractNumId="8">
    <w:nsid w:val="54EA6C4B"/>
    <w:multiLevelType w:val="multilevel"/>
    <w:tmpl w:val="54EA6C4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6BB0513"/>
    <w:multiLevelType w:val="multilevel"/>
    <w:tmpl w:val="56BB051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C562271"/>
    <w:multiLevelType w:val="multilevel"/>
    <w:tmpl w:val="5C56227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6335C97"/>
    <w:multiLevelType w:val="multilevel"/>
    <w:tmpl w:val="76335C9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CEC2DC3"/>
    <w:multiLevelType w:val="multilevel"/>
    <w:tmpl w:val="7CEC2DC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7"/>
  </w:num>
  <w:num w:numId="3">
    <w:abstractNumId w:val="10"/>
  </w:num>
  <w:num w:numId="4">
    <w:abstractNumId w:val="2"/>
  </w:num>
  <w:num w:numId="5">
    <w:abstractNumId w:val="11"/>
  </w:num>
  <w:num w:numId="6">
    <w:abstractNumId w:val="6"/>
  </w:num>
  <w:num w:numId="7">
    <w:abstractNumId w:val="8"/>
  </w:num>
  <w:num w:numId="8">
    <w:abstractNumId w:val="12"/>
  </w:num>
  <w:num w:numId="9">
    <w:abstractNumId w:val="4"/>
  </w:num>
  <w:num w:numId="10">
    <w:abstractNumId w:val="3"/>
  </w:num>
  <w:num w:numId="11">
    <w:abstractNumId w:val="1"/>
  </w:num>
  <w:num w:numId="12">
    <w:abstractNumId w:val="9"/>
  </w:num>
  <w:num w:numId="13">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0"/>
  <w:displayHorizontalDrawingGridEvery w:val="1"/>
  <w:displayVerticalDrawingGridEvery w:val="1"/>
  <w:characterSpacingControl w:val="doNotCompress"/>
  <w:doNotValidateAgainstSchema/>
  <w:doNotDemarcateInvalidXml/>
  <w:hdrShapeDefaults>
    <o:shapelayout v:ext="edit">
      <o:idmap v:ext="edit" data="2"/>
    </o:shapelayout>
  </w:hdrShapeDefaults>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15D9A"/>
    <w:rsid w:val="001930B7"/>
    <w:rsid w:val="00236A50"/>
    <w:rsid w:val="0034247C"/>
    <w:rsid w:val="00347684"/>
    <w:rsid w:val="00380629"/>
    <w:rsid w:val="003A6542"/>
    <w:rsid w:val="003B7258"/>
    <w:rsid w:val="00437D5A"/>
    <w:rsid w:val="004D5C87"/>
    <w:rsid w:val="00560B8A"/>
    <w:rsid w:val="00601B02"/>
    <w:rsid w:val="007E6F7E"/>
    <w:rsid w:val="00877BB2"/>
    <w:rsid w:val="009748BA"/>
    <w:rsid w:val="0098336E"/>
    <w:rsid w:val="00AA0FA7"/>
    <w:rsid w:val="00AE3BDE"/>
    <w:rsid w:val="00B32C0D"/>
    <w:rsid w:val="00B54827"/>
    <w:rsid w:val="00B95814"/>
    <w:rsid w:val="00D23F8B"/>
    <w:rsid w:val="00D65633"/>
    <w:rsid w:val="00EB716B"/>
    <w:rsid w:val="00EC0915"/>
    <w:rsid w:val="00EF0D51"/>
    <w:rsid w:val="00F65EF4"/>
    <w:rsid w:val="00F90628"/>
    <w:rsid w:val="0A6F0260"/>
    <w:rsid w:val="0DB433C4"/>
    <w:rsid w:val="125E549C"/>
    <w:rsid w:val="13DB24CE"/>
    <w:rsid w:val="154726BF"/>
    <w:rsid w:val="16BF2E4B"/>
    <w:rsid w:val="1A2C505E"/>
    <w:rsid w:val="1E3D5518"/>
    <w:rsid w:val="2859230B"/>
    <w:rsid w:val="32D3435A"/>
    <w:rsid w:val="35BC00F0"/>
    <w:rsid w:val="36A10611"/>
    <w:rsid w:val="36DE27A5"/>
    <w:rsid w:val="392C6B3D"/>
    <w:rsid w:val="3C682979"/>
    <w:rsid w:val="3D2B533C"/>
    <w:rsid w:val="3EC00102"/>
    <w:rsid w:val="42295571"/>
    <w:rsid w:val="47120215"/>
    <w:rsid w:val="477C2B85"/>
    <w:rsid w:val="48237DA6"/>
    <w:rsid w:val="4B9F5698"/>
    <w:rsid w:val="54372E0A"/>
    <w:rsid w:val="54A056E9"/>
    <w:rsid w:val="5A64085A"/>
    <w:rsid w:val="5B372F2D"/>
    <w:rsid w:val="60350669"/>
    <w:rsid w:val="68264CA3"/>
    <w:rsid w:val="71AC5852"/>
    <w:rsid w:val="71D90EEB"/>
    <w:rsid w:val="72C22C8D"/>
    <w:rsid w:val="7A377BC9"/>
    <w:rsid w:val="7AAD5E22"/>
    <w:rsid w:val="7BF77A3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iPriority="0" w:semiHidden="0" w:name="footnote text"/>
    <w:lsdException w:uiPriority="0" w:semiHidden="0" w:name="annotation text"/>
    <w:lsdException w:uiPriority="99"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semiHidden="0" w:name="Body Text"/>
    <w:lsdException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semiHidden="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semiHidden="0" w:name="HTML Preformatted"/>
    <w:lsdException w:uiPriority="0" w:name="HTML Sample"/>
    <w:lsdException w:uiPriority="0" w:name="HTML Typewriter"/>
    <w:lsdException w:uiPriority="0" w:name="HTML Variable"/>
    <w:lsdException w:uiPriority="0"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link w:val="46"/>
    <w:qFormat/>
    <w:uiPriority w:val="99"/>
    <w:pPr>
      <w:adjustRightInd/>
      <w:snapToGrid/>
      <w:spacing w:before="100" w:beforeAutospacing="1" w:after="100" w:afterAutospacing="1"/>
      <w:outlineLvl w:val="0"/>
    </w:pPr>
    <w:rPr>
      <w:rFonts w:ascii="宋体" w:hAnsi="宋体" w:eastAsia="宋体" w:cs="宋体"/>
      <w:b/>
      <w:bCs/>
      <w:kern w:val="36"/>
      <w:sz w:val="48"/>
      <w:szCs w:val="48"/>
    </w:rPr>
  </w:style>
  <w:style w:type="paragraph" w:styleId="3">
    <w:name w:val="heading 3"/>
    <w:basedOn w:val="1"/>
    <w:next w:val="1"/>
    <w:qFormat/>
    <w:uiPriority w:val="9"/>
    <w:pPr>
      <w:spacing w:before="100" w:beforeAutospacing="0" w:after="100" w:afterAutospacing="0"/>
      <w:jc w:val="left"/>
    </w:pPr>
    <w:rPr>
      <w:rFonts w:hint="eastAsia" w:ascii="宋体" w:hAnsi="宋体" w:eastAsia="宋体" w:cs="宋体"/>
      <w:b/>
      <w:kern w:val="0"/>
      <w:sz w:val="27"/>
      <w:szCs w:val="27"/>
      <w:lang w:val="en-US" w:eastAsia="zh-CN" w:bidi="ar-SA"/>
    </w:rPr>
  </w:style>
  <w:style w:type="character" w:default="1" w:styleId="14">
    <w:name w:val="Default Paragraph Font"/>
    <w:unhideWhenUsed/>
    <w:qFormat/>
    <w:uiPriority w:val="1"/>
  </w:style>
  <w:style w:type="table" w:default="1" w:styleId="18">
    <w:name w:val="Normal Table"/>
    <w:unhideWhenUsed/>
    <w:uiPriority w:val="0"/>
    <w:tblPr>
      <w:tblLayout w:type="fixed"/>
      <w:tblCellMar>
        <w:top w:w="0" w:type="dxa"/>
        <w:left w:w="108" w:type="dxa"/>
        <w:bottom w:w="0" w:type="dxa"/>
        <w:right w:w="108" w:type="dxa"/>
      </w:tblCellMar>
    </w:tblPr>
  </w:style>
  <w:style w:type="paragraph" w:styleId="4">
    <w:name w:val="annotation text"/>
    <w:basedOn w:val="1"/>
    <w:link w:val="45"/>
    <w:unhideWhenUsed/>
    <w:uiPriority w:val="0"/>
    <w:pPr>
      <w:jc w:val="left"/>
    </w:pPr>
    <w:rPr>
      <w:szCs w:val="24"/>
    </w:rPr>
  </w:style>
  <w:style w:type="paragraph" w:styleId="5">
    <w:name w:val="Body Text"/>
    <w:basedOn w:val="1"/>
    <w:unhideWhenUsed/>
    <w:uiPriority w:val="0"/>
    <w:pPr>
      <w:jc w:val="left"/>
    </w:pPr>
    <w:rPr>
      <w:rFonts w:ascii="宋体"/>
    </w:rPr>
  </w:style>
  <w:style w:type="paragraph" w:styleId="6">
    <w:name w:val="Body Text Indent"/>
    <w:basedOn w:val="1"/>
    <w:link w:val="54"/>
    <w:uiPriority w:val="99"/>
    <w:pPr>
      <w:widowControl w:val="0"/>
      <w:adjustRightInd/>
      <w:snapToGrid/>
      <w:spacing w:after="0"/>
      <w:ind w:left="1200" w:hanging="1200" w:hangingChars="500"/>
      <w:jc w:val="both"/>
    </w:pPr>
    <w:rPr>
      <w:rFonts w:ascii="宋体" w:hAnsi="宋体" w:eastAsia="宋体" w:cs="宋体"/>
      <w:kern w:val="2"/>
      <w:sz w:val="24"/>
      <w:szCs w:val="24"/>
    </w:rPr>
  </w:style>
  <w:style w:type="paragraph" w:styleId="7">
    <w:name w:val="Balloon Text"/>
    <w:basedOn w:val="1"/>
    <w:link w:val="48"/>
    <w:unhideWhenUsed/>
    <w:qFormat/>
    <w:uiPriority w:val="99"/>
    <w:pPr>
      <w:spacing w:after="0"/>
    </w:pPr>
    <w:rPr>
      <w:sz w:val="18"/>
      <w:szCs w:val="18"/>
    </w:rPr>
  </w:style>
  <w:style w:type="paragraph" w:styleId="8">
    <w:name w:val="footer"/>
    <w:basedOn w:val="1"/>
    <w:link w:val="41"/>
    <w:unhideWhenUsed/>
    <w:qFormat/>
    <w:uiPriority w:val="0"/>
    <w:pPr>
      <w:tabs>
        <w:tab w:val="center" w:pos="4153"/>
        <w:tab w:val="right" w:pos="8306"/>
      </w:tabs>
      <w:spacing w:after="0" w:line="240" w:lineRule="atLeast"/>
    </w:pPr>
    <w:rPr>
      <w:rFonts w:ascii="宋体" w:hAnsi="宋体" w:eastAsia="宋体"/>
      <w:b/>
      <w:w w:val="90"/>
      <w:sz w:val="21"/>
      <w:szCs w:val="21"/>
    </w:rPr>
  </w:style>
  <w:style w:type="paragraph" w:styleId="9">
    <w:name w:val="header"/>
    <w:basedOn w:val="1"/>
    <w:link w:val="49"/>
    <w:unhideWhenUsed/>
    <w:uiPriority w:val="99"/>
    <w:pPr>
      <w:pBdr>
        <w:bottom w:val="single" w:color="auto" w:sz="6" w:space="1"/>
      </w:pBdr>
      <w:tabs>
        <w:tab w:val="center" w:pos="4153"/>
        <w:tab w:val="right" w:pos="8306"/>
      </w:tabs>
      <w:jc w:val="center"/>
    </w:pPr>
    <w:rPr>
      <w:sz w:val="18"/>
      <w:szCs w:val="18"/>
    </w:rPr>
  </w:style>
  <w:style w:type="paragraph" w:styleId="10">
    <w:name w:val="footnote text"/>
    <w:basedOn w:val="1"/>
    <w:unhideWhenUsed/>
    <w:qFormat/>
    <w:uiPriority w:val="0"/>
    <w:pPr>
      <w:widowControl/>
      <w:jc w:val="left"/>
    </w:pPr>
    <w:rPr>
      <w:rFonts w:ascii="Calibri" w:hAnsi="Calibri"/>
      <w:kern w:val="0"/>
      <w:sz w:val="20"/>
      <w:szCs w:val="20"/>
    </w:rPr>
  </w:style>
  <w:style w:type="paragraph" w:styleId="11">
    <w:name w:val="Body Text Indent 3"/>
    <w:basedOn w:val="1"/>
    <w:link w:val="43"/>
    <w:unhideWhenUsed/>
    <w:uiPriority w:val="0"/>
    <w:pPr>
      <w:spacing w:after="120"/>
      <w:ind w:left="420" w:leftChars="200"/>
    </w:pPr>
    <w:rPr>
      <w:sz w:val="16"/>
      <w:szCs w:val="16"/>
    </w:rPr>
  </w:style>
  <w:style w:type="paragraph" w:styleId="12">
    <w:name w:val="HTML Preformatted"/>
    <w:basedOn w:val="1"/>
    <w:unhideWhenUs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s="Arial Unicode MS"/>
      <w:kern w:val="0"/>
      <w:sz w:val="20"/>
      <w:szCs w:val="20"/>
    </w:rPr>
  </w:style>
  <w:style w:type="paragraph" w:styleId="13">
    <w:name w:val="Normal (Web)"/>
    <w:basedOn w:val="1"/>
    <w:qFormat/>
    <w:uiPriority w:val="0"/>
    <w:pPr>
      <w:adjustRightInd/>
      <w:snapToGrid/>
      <w:spacing w:before="100" w:beforeAutospacing="1" w:after="100" w:afterAutospacing="1"/>
    </w:pPr>
    <w:rPr>
      <w:rFonts w:ascii="宋体" w:hAnsi="宋体" w:eastAsia="宋体" w:cs="宋体"/>
      <w:sz w:val="24"/>
      <w:szCs w:val="24"/>
    </w:rPr>
  </w:style>
  <w:style w:type="character" w:styleId="15">
    <w:name w:val="Strong"/>
    <w:basedOn w:val="14"/>
    <w:qFormat/>
    <w:uiPriority w:val="22"/>
    <w:rPr>
      <w:rFonts w:hint="default" w:ascii="Times New Roman"/>
      <w:b/>
    </w:rPr>
  </w:style>
  <w:style w:type="character" w:styleId="16">
    <w:name w:val="Hyperlink"/>
    <w:basedOn w:val="14"/>
    <w:qFormat/>
    <w:uiPriority w:val="0"/>
    <w:rPr>
      <w:color w:val="0000FF"/>
      <w:u w:val="single"/>
    </w:rPr>
  </w:style>
  <w:style w:type="character" w:styleId="17">
    <w:name w:val="footnote reference"/>
    <w:basedOn w:val="14"/>
    <w:unhideWhenUsed/>
    <w:qFormat/>
    <w:uiPriority w:val="0"/>
    <w:rPr>
      <w:vertAlign w:val="superscript"/>
    </w:rPr>
  </w:style>
  <w:style w:type="table" w:styleId="19">
    <w:name w:val="Table Grid"/>
    <w:basedOn w:val="18"/>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
    <w:name w:val="Char Char1 Char Char Char Char Char Char Char1"/>
    <w:basedOn w:val="1"/>
    <w:qFormat/>
    <w:uiPriority w:val="99"/>
    <w:pPr>
      <w:adjustRightInd/>
      <w:snapToGrid/>
      <w:spacing w:after="160" w:line="240" w:lineRule="exact"/>
    </w:pPr>
    <w:rPr>
      <w:rFonts w:ascii="Times New Roman" w:hAnsi="Times New Roman" w:eastAsia="宋体" w:cs="Times New Roman"/>
      <w:kern w:val="2"/>
      <w:sz w:val="21"/>
      <w:szCs w:val="21"/>
    </w:rPr>
  </w:style>
  <w:style w:type="paragraph" w:customStyle="1" w:styleId="21">
    <w:name w:val="album-div"/>
    <w:basedOn w:val="1"/>
    <w:qFormat/>
    <w:uiPriority w:val="99"/>
    <w:pPr>
      <w:adjustRightInd/>
      <w:snapToGrid/>
      <w:spacing w:before="100" w:beforeAutospacing="1" w:after="100" w:afterAutospacing="1"/>
    </w:pPr>
    <w:rPr>
      <w:rFonts w:ascii="宋体" w:hAnsi="宋体" w:eastAsia="宋体" w:cs="宋体"/>
      <w:sz w:val="24"/>
      <w:szCs w:val="24"/>
    </w:rPr>
  </w:style>
  <w:style w:type="paragraph" w:customStyle="1" w:styleId="22">
    <w:name w:val="p25"/>
    <w:basedOn w:val="1"/>
    <w:qFormat/>
    <w:uiPriority w:val="0"/>
    <w:pPr>
      <w:spacing w:before="0" w:beforeAutospacing="0" w:after="0" w:afterAutospacing="0"/>
      <w:jc w:val="left"/>
    </w:pPr>
    <w:rPr>
      <w:rFonts w:hint="eastAsia" w:ascii="宋体" w:hAnsi="宋体" w:eastAsia="宋体" w:cs="宋体"/>
      <w:color w:val="auto"/>
      <w:kern w:val="0"/>
      <w:sz w:val="24"/>
      <w:szCs w:val="24"/>
      <w:lang w:val="en-US" w:eastAsia="zh-CN" w:bidi="ar-SA"/>
    </w:rPr>
  </w:style>
  <w:style w:type="paragraph" w:customStyle="1" w:styleId="23">
    <w:name w:val="_Style 2"/>
    <w:basedOn w:val="1"/>
    <w:qFormat/>
    <w:uiPriority w:val="0"/>
    <w:pPr>
      <w:ind w:firstLine="420" w:firstLineChars="200"/>
    </w:pPr>
  </w:style>
  <w:style w:type="paragraph" w:customStyle="1" w:styleId="24">
    <w:name w:val="_Style 9"/>
    <w:basedOn w:val="1"/>
    <w:qFormat/>
    <w:uiPriority w:val="0"/>
    <w:pPr>
      <w:widowControl w:val="0"/>
      <w:adjustRightInd/>
      <w:snapToGrid/>
      <w:spacing w:after="0"/>
      <w:jc w:val="both"/>
    </w:pPr>
    <w:rPr>
      <w:rFonts w:ascii="Times New Roman" w:hAnsi="Times New Roman" w:eastAsia="宋体" w:cs="Times New Roman"/>
      <w:kern w:val="2"/>
      <w:sz w:val="21"/>
      <w:szCs w:val="24"/>
    </w:rPr>
  </w:style>
  <w:style w:type="paragraph" w:customStyle="1" w:styleId="25">
    <w:name w:val="Char Char1 Char Char Char Char Char Char Char Char Char Char Char Char Char Char Char Char3"/>
    <w:basedOn w:val="1"/>
    <w:qFormat/>
    <w:uiPriority w:val="99"/>
    <w:pPr>
      <w:adjustRightInd/>
      <w:snapToGrid/>
      <w:spacing w:after="160" w:line="240" w:lineRule="exact"/>
    </w:pPr>
    <w:rPr>
      <w:rFonts w:ascii="Times New Roman" w:hAnsi="Times New Roman" w:eastAsia="宋体" w:cs="Times New Roman"/>
      <w:kern w:val="2"/>
      <w:sz w:val="21"/>
      <w:szCs w:val="21"/>
    </w:rPr>
  </w:style>
  <w:style w:type="paragraph" w:customStyle="1" w:styleId="26">
    <w:name w:val="p24"/>
    <w:basedOn w:val="1"/>
    <w:qFormat/>
    <w:uiPriority w:val="0"/>
    <w:pPr>
      <w:spacing w:before="100" w:beforeAutospacing="0" w:after="100" w:afterAutospacing="0"/>
      <w:jc w:val="left"/>
    </w:pPr>
    <w:rPr>
      <w:rFonts w:hint="eastAsia" w:ascii="宋体" w:hAnsi="宋体" w:eastAsia="宋体" w:cs="宋体"/>
      <w:color w:val="auto"/>
      <w:kern w:val="0"/>
      <w:sz w:val="24"/>
      <w:szCs w:val="24"/>
      <w:lang w:val="en-US" w:eastAsia="zh-CN" w:bidi="ar-SA"/>
    </w:rPr>
  </w:style>
  <w:style w:type="paragraph" w:customStyle="1" w:styleId="27">
    <w:name w:val="List Paragraph"/>
    <w:basedOn w:val="1"/>
    <w:qFormat/>
    <w:uiPriority w:val="0"/>
    <w:pPr>
      <w:widowControl w:val="0"/>
      <w:adjustRightInd/>
      <w:snapToGrid/>
      <w:spacing w:after="0"/>
      <w:ind w:firstLine="420" w:firstLineChars="200"/>
      <w:jc w:val="both"/>
    </w:pPr>
    <w:rPr>
      <w:rFonts w:ascii="Calibri" w:hAnsi="Calibri" w:eastAsia="宋体" w:cs="Calibri"/>
      <w:kern w:val="2"/>
      <w:sz w:val="21"/>
      <w:szCs w:val="21"/>
    </w:rPr>
  </w:style>
  <w:style w:type="paragraph" w:customStyle="1" w:styleId="28">
    <w:name w:val="正文文本缩进1"/>
    <w:basedOn w:val="1"/>
    <w:qFormat/>
    <w:uiPriority w:val="0"/>
    <w:pPr>
      <w:widowControl w:val="0"/>
      <w:adjustRightInd/>
      <w:snapToGrid/>
      <w:spacing w:after="120"/>
      <w:ind w:left="420" w:leftChars="200"/>
      <w:jc w:val="both"/>
    </w:pPr>
    <w:rPr>
      <w:rFonts w:ascii="Calibri" w:hAnsi="Calibri" w:eastAsia="宋体" w:cs="Times New Roman"/>
      <w:kern w:val="2"/>
      <w:sz w:val="21"/>
      <w:szCs w:val="21"/>
    </w:rPr>
  </w:style>
  <w:style w:type="paragraph" w:customStyle="1" w:styleId="29">
    <w:name w:val="Char Char1 Char Char Char Char Char Char Char Char Char Char Char Char Char Char Char Char1"/>
    <w:basedOn w:val="1"/>
    <w:qFormat/>
    <w:uiPriority w:val="99"/>
    <w:pPr>
      <w:adjustRightInd/>
      <w:snapToGrid/>
      <w:spacing w:after="160" w:line="240" w:lineRule="exact"/>
    </w:pPr>
    <w:rPr>
      <w:rFonts w:ascii="Times New Roman" w:hAnsi="Times New Roman" w:eastAsia="宋体" w:cs="Times New Roman"/>
      <w:kern w:val="2"/>
      <w:sz w:val="21"/>
      <w:szCs w:val="21"/>
    </w:rPr>
  </w:style>
  <w:style w:type="paragraph" w:customStyle="1" w:styleId="30">
    <w:name w:val="Char Char1 Char Char Char Char Char Char Char Char Char Char Char Char Char Char Char Char"/>
    <w:basedOn w:val="1"/>
    <w:qFormat/>
    <w:uiPriority w:val="99"/>
    <w:pPr>
      <w:adjustRightInd/>
      <w:snapToGrid/>
      <w:spacing w:after="160" w:line="240" w:lineRule="exact"/>
    </w:pPr>
    <w:rPr>
      <w:rFonts w:ascii="Times New Roman" w:hAnsi="Times New Roman" w:eastAsia="宋体" w:cs="Times New Roman"/>
      <w:kern w:val="2"/>
      <w:sz w:val="21"/>
      <w:szCs w:val="21"/>
    </w:rPr>
  </w:style>
  <w:style w:type="paragraph" w:customStyle="1" w:styleId="31">
    <w:name w:val="Char Char1 Char Char Char Char Char Char Char Char Char Char Char Char Char Char Char Char2"/>
    <w:basedOn w:val="1"/>
    <w:qFormat/>
    <w:uiPriority w:val="99"/>
    <w:pPr>
      <w:adjustRightInd/>
      <w:snapToGrid/>
      <w:spacing w:after="160" w:line="240" w:lineRule="exact"/>
    </w:pPr>
    <w:rPr>
      <w:rFonts w:ascii="Times New Roman" w:hAnsi="Times New Roman" w:eastAsia="宋体" w:cs="Times New Roman"/>
      <w:kern w:val="2"/>
      <w:sz w:val="21"/>
      <w:szCs w:val="21"/>
    </w:rPr>
  </w:style>
  <w:style w:type="paragraph" w:customStyle="1" w:styleId="32">
    <w:name w:val="List Paragraph1"/>
    <w:basedOn w:val="1"/>
    <w:qFormat/>
    <w:uiPriority w:val="99"/>
    <w:pPr>
      <w:widowControl w:val="0"/>
      <w:adjustRightInd/>
      <w:snapToGrid/>
      <w:spacing w:after="0"/>
      <w:ind w:firstLine="420" w:firstLineChars="200"/>
      <w:jc w:val="both"/>
    </w:pPr>
    <w:rPr>
      <w:rFonts w:ascii="Times New Roman" w:hAnsi="Times New Roman" w:eastAsia="宋体" w:cs="Times New Roman"/>
      <w:kern w:val="2"/>
      <w:sz w:val="21"/>
      <w:szCs w:val="21"/>
    </w:rPr>
  </w:style>
  <w:style w:type="paragraph" w:customStyle="1" w:styleId="33">
    <w:name w:val="Default"/>
    <w:qFormat/>
    <w:uiPriority w:val="0"/>
    <w:pPr>
      <w:widowControl w:val="0"/>
      <w:autoSpaceDE w:val="0"/>
      <w:autoSpaceDN w:val="0"/>
      <w:adjustRightInd w:val="0"/>
    </w:pPr>
    <w:rPr>
      <w:rFonts w:ascii="幼圆.." w:hAnsi="Times New Roman" w:eastAsia="幼圆.." w:cs="幼圆.."/>
      <w:color w:val="000000"/>
      <w:sz w:val="24"/>
      <w:szCs w:val="24"/>
      <w:lang w:val="en-US" w:eastAsia="zh-CN" w:bidi="ar-SA"/>
    </w:rPr>
  </w:style>
  <w:style w:type="paragraph" w:customStyle="1" w:styleId="34">
    <w:name w:val="列出段落11"/>
    <w:basedOn w:val="1"/>
    <w:qFormat/>
    <w:uiPriority w:val="0"/>
    <w:pPr>
      <w:widowControl w:val="0"/>
      <w:adjustRightInd/>
      <w:snapToGrid/>
      <w:spacing w:after="0"/>
      <w:ind w:firstLine="420" w:firstLineChars="200"/>
      <w:jc w:val="both"/>
    </w:pPr>
    <w:rPr>
      <w:rFonts w:ascii="Calibri" w:hAnsi="Calibri" w:eastAsia="宋体" w:cs="Calibri"/>
      <w:kern w:val="2"/>
      <w:sz w:val="21"/>
      <w:szCs w:val="21"/>
    </w:rPr>
  </w:style>
  <w:style w:type="paragraph" w:customStyle="1" w:styleId="35">
    <w:name w:val="Char Char1 Char Char Char Char Char Char Char Char Char Char Char Char Char Char Char Char4"/>
    <w:basedOn w:val="1"/>
    <w:qFormat/>
    <w:uiPriority w:val="0"/>
    <w:pPr>
      <w:adjustRightInd/>
      <w:snapToGrid/>
      <w:spacing w:after="160" w:line="240" w:lineRule="exact"/>
    </w:pPr>
    <w:rPr>
      <w:rFonts w:ascii="Times New Roman" w:hAnsi="Times New Roman" w:eastAsia="宋体" w:cs="Times New Roman"/>
      <w:kern w:val="2"/>
      <w:sz w:val="21"/>
      <w:szCs w:val="24"/>
    </w:rPr>
  </w:style>
  <w:style w:type="paragraph" w:customStyle="1" w:styleId="36">
    <w:name w:val="Char Char1 Char Char Char Char Char Char Char"/>
    <w:basedOn w:val="1"/>
    <w:qFormat/>
    <w:uiPriority w:val="99"/>
    <w:pPr>
      <w:adjustRightInd/>
      <w:snapToGrid/>
      <w:spacing w:after="160" w:line="240" w:lineRule="exact"/>
    </w:pPr>
    <w:rPr>
      <w:rFonts w:ascii="Times New Roman" w:hAnsi="Times New Roman" w:eastAsia="宋体" w:cs="Times New Roman"/>
      <w:kern w:val="2"/>
      <w:sz w:val="21"/>
      <w:szCs w:val="21"/>
    </w:rPr>
  </w:style>
  <w:style w:type="paragraph" w:customStyle="1" w:styleId="37">
    <w:name w:val="列出段落1"/>
    <w:basedOn w:val="1"/>
    <w:link w:val="38"/>
    <w:qFormat/>
    <w:uiPriority w:val="0"/>
    <w:pPr>
      <w:widowControl w:val="0"/>
      <w:adjustRightInd/>
      <w:snapToGrid/>
      <w:spacing w:after="0"/>
      <w:ind w:firstLine="420" w:firstLineChars="200"/>
      <w:jc w:val="both"/>
    </w:pPr>
    <w:rPr>
      <w:rFonts w:ascii="Calibri" w:hAnsi="Calibri" w:eastAsia="宋体"/>
      <w:kern w:val="2"/>
      <w:sz w:val="21"/>
      <w:szCs w:val="21"/>
    </w:rPr>
  </w:style>
  <w:style w:type="character" w:customStyle="1" w:styleId="38">
    <w:name w:val="List Paragraph Char"/>
    <w:link w:val="37"/>
    <w:qFormat/>
    <w:uiPriority w:val="0"/>
    <w:rPr>
      <w:rFonts w:ascii="Calibri" w:hAnsi="Calibri" w:eastAsia="宋体" w:cs="Calibri"/>
      <w:kern w:val="2"/>
      <w:sz w:val="21"/>
      <w:szCs w:val="21"/>
    </w:rPr>
  </w:style>
  <w:style w:type="character" w:customStyle="1" w:styleId="39">
    <w:name w:val="txt1"/>
    <w:qFormat/>
    <w:uiPriority w:val="0"/>
    <w:rPr>
      <w:color w:val="1E1E1E"/>
      <w:sz w:val="18"/>
      <w:szCs w:val="18"/>
      <w:u w:val="none"/>
    </w:rPr>
  </w:style>
  <w:style w:type="character" w:customStyle="1" w:styleId="40">
    <w:name w:val="apple-converted-space"/>
    <w:basedOn w:val="14"/>
    <w:qFormat/>
    <w:uiPriority w:val="0"/>
  </w:style>
  <w:style w:type="character" w:customStyle="1" w:styleId="41">
    <w:name w:val="页脚 Char"/>
    <w:basedOn w:val="14"/>
    <w:link w:val="8"/>
    <w:qFormat/>
    <w:uiPriority w:val="0"/>
    <w:rPr>
      <w:rFonts w:ascii="宋体" w:hAnsi="宋体" w:eastAsia="宋体"/>
      <w:b/>
      <w:w w:val="90"/>
      <w:sz w:val="21"/>
      <w:szCs w:val="21"/>
    </w:rPr>
  </w:style>
  <w:style w:type="character" w:customStyle="1" w:styleId="42">
    <w:name w:val="17"/>
    <w:basedOn w:val="14"/>
    <w:qFormat/>
    <w:uiPriority w:val="0"/>
    <w:rPr>
      <w:rFonts w:hint="default" w:ascii="Times New Roman" w:hAnsi="Times New Roman" w:cs="Times New Roman"/>
      <w:b/>
    </w:rPr>
  </w:style>
  <w:style w:type="character" w:customStyle="1" w:styleId="43">
    <w:name w:val="正文文本缩进 3 Char"/>
    <w:basedOn w:val="14"/>
    <w:link w:val="11"/>
    <w:semiHidden/>
    <w:qFormat/>
    <w:uiPriority w:val="0"/>
    <w:rPr>
      <w:rFonts w:ascii="Tahoma" w:hAnsi="Tahoma"/>
      <w:sz w:val="16"/>
      <w:szCs w:val="16"/>
    </w:rPr>
  </w:style>
  <w:style w:type="character" w:customStyle="1" w:styleId="44">
    <w:name w:val="fond1"/>
    <w:basedOn w:val="14"/>
    <w:qFormat/>
    <w:uiPriority w:val="0"/>
    <w:rPr>
      <w:rFonts w:ascii="Tahoma" w:hAnsi="Tahoma" w:eastAsia="Times New Roman" w:cs="Tahoma"/>
      <w:sz w:val="18"/>
      <w:szCs w:val="20"/>
      <w:lang w:val="en-US"/>
    </w:rPr>
  </w:style>
  <w:style w:type="character" w:customStyle="1" w:styleId="45">
    <w:name w:val="批注文字 Char"/>
    <w:basedOn w:val="14"/>
    <w:link w:val="4"/>
    <w:qFormat/>
    <w:uiPriority w:val="0"/>
    <w:rPr>
      <w:rFonts w:ascii="Tahoma" w:hAnsi="Tahoma"/>
      <w:sz w:val="22"/>
      <w:szCs w:val="24"/>
    </w:rPr>
  </w:style>
  <w:style w:type="character" w:customStyle="1" w:styleId="46">
    <w:name w:val="标题 1 Char"/>
    <w:basedOn w:val="14"/>
    <w:link w:val="2"/>
    <w:qFormat/>
    <w:uiPriority w:val="99"/>
    <w:rPr>
      <w:rFonts w:ascii="宋体" w:hAnsi="宋体" w:eastAsia="宋体" w:cs="宋体"/>
      <w:b/>
      <w:bCs/>
      <w:kern w:val="36"/>
      <w:sz w:val="48"/>
      <w:szCs w:val="48"/>
    </w:rPr>
  </w:style>
  <w:style w:type="character" w:customStyle="1" w:styleId="47">
    <w:name w:val="albumcount"/>
    <w:basedOn w:val="14"/>
    <w:qFormat/>
    <w:uiPriority w:val="99"/>
  </w:style>
  <w:style w:type="character" w:customStyle="1" w:styleId="48">
    <w:name w:val="批注框文本 Char"/>
    <w:basedOn w:val="14"/>
    <w:link w:val="7"/>
    <w:semiHidden/>
    <w:qFormat/>
    <w:uiPriority w:val="99"/>
    <w:rPr>
      <w:rFonts w:ascii="Tahoma" w:hAnsi="Tahoma"/>
      <w:sz w:val="18"/>
      <w:szCs w:val="18"/>
    </w:rPr>
  </w:style>
  <w:style w:type="character" w:customStyle="1" w:styleId="49">
    <w:name w:val="页眉 Char"/>
    <w:basedOn w:val="14"/>
    <w:link w:val="9"/>
    <w:qFormat/>
    <w:uiPriority w:val="99"/>
    <w:rPr>
      <w:rFonts w:ascii="Tahoma" w:hAnsi="Tahoma"/>
      <w:sz w:val="18"/>
      <w:szCs w:val="18"/>
    </w:rPr>
  </w:style>
  <w:style w:type="character" w:customStyle="1" w:styleId="50">
    <w:name w:val="style41"/>
    <w:basedOn w:val="14"/>
    <w:qFormat/>
    <w:uiPriority w:val="0"/>
    <w:rPr>
      <w:color w:val="000000"/>
    </w:rPr>
  </w:style>
  <w:style w:type="character" w:customStyle="1" w:styleId="51">
    <w:name w:val="zhenwen141"/>
    <w:qFormat/>
    <w:uiPriority w:val="0"/>
    <w:rPr>
      <w:rFonts w:hint="default"/>
      <w:spacing w:val="330"/>
      <w:sz w:val="21"/>
      <w:szCs w:val="21"/>
    </w:rPr>
  </w:style>
  <w:style w:type="character" w:customStyle="1" w:styleId="52">
    <w:name w:val="title"/>
    <w:basedOn w:val="14"/>
    <w:qFormat/>
    <w:uiPriority w:val="99"/>
  </w:style>
  <w:style w:type="character" w:customStyle="1" w:styleId="53">
    <w:name w:val="content1"/>
    <w:qFormat/>
    <w:uiPriority w:val="0"/>
    <w:rPr>
      <w:rFonts w:hint="default" w:ascii="Verdana" w:hAnsi="Verdana"/>
      <w:sz w:val="20"/>
      <w:szCs w:val="20"/>
    </w:rPr>
  </w:style>
  <w:style w:type="character" w:customStyle="1" w:styleId="54">
    <w:name w:val="正文文本缩进 Char"/>
    <w:basedOn w:val="14"/>
    <w:link w:val="6"/>
    <w:qFormat/>
    <w:uiPriority w:val="99"/>
    <w:rPr>
      <w:rFonts w:ascii="宋体" w:hAnsi="宋体" w:eastAsia="宋体" w:cs="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13</Words>
  <Characters>79</Characters>
  <Lines>1</Lines>
  <Paragraphs>1</Paragraphs>
  <TotalTime>0</TotalTime>
  <ScaleCrop>false</ScaleCrop>
  <LinksUpToDate>false</LinksUpToDate>
  <CharactersWithSpaces>91</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2017-08-17T03:48:00Z</dcterms:created>
  <dc:creator>Administrator</dc:creator>
  <cp:lastModifiedBy>Administrator</cp:lastModifiedBy>
  <cp:lastPrinted>2017-08-02T10:01:00Z</cp:lastPrinted>
  <dcterms:modified xsi:type="dcterms:W3CDTF">2018-05-21T03:10:35Z</dcterms:modified>
  <dc:title>缤纷炫彩韩国同业批发 ，体验不一样的韩国</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