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1682DB67">
      <w:pPr>
        <w:widowControl w:val="1"/>
        <w:wordWrap w:val="0"/>
        <w:jc w:val="center"/>
        <w:spacing w:line="0" w:lineRule="atLeast"/>
        <w:rPr>
          <w:sz w:val="44"/>
          <w:kern w:val="0"/>
          <w:szCs w:val="44"/>
          <w:rFonts w:ascii="方正小标宋简体" w:hAnsi="方正小标宋简体" w:eastAsia="方正小标宋简体" w:cs="方正小标宋简体" w:hint="eastAsia"/>
        </w:rPr>
      </w:pPr>
      <w:r>
        <w:rPr>
          <w:sz w:val="44"/>
          <w:lang w:val="en-US" w:eastAsia="zh-CN"/>
          <w:kern w:val="0"/>
          <w:szCs w:val="44"/>
          <w:rFonts w:ascii="方正小标宋简体" w:hAnsi="方正小标宋简体" w:eastAsia="方正小标宋简体" w:cs="方正小标宋简体" w:hint="eastAsia"/>
        </w:rPr>
        <w:t>2024</w:t>
      </w:r>
      <w:r>
        <w:rPr>
          <w:sz w:val="44"/>
          <w:kern w:val="0"/>
          <w:szCs w:val="44"/>
          <w:rFonts w:ascii="方正小标宋简体" w:hAnsi="方正小标宋简体" w:eastAsia="方正小标宋简体" w:cs="方正小标宋简体" w:hint="eastAsia"/>
        </w:rPr>
        <w:t>年度分工会量化考核自评打分表（</w:t>
      </w:r>
      <w:bookmarkStart w:id="0" w:name="_GoBack"/>
      <w:bookmarkEnd w:id="0"/>
      <w:r>
        <w:rPr>
          <w:sz w:val="44"/>
          <w:kern w:val="0"/>
          <w:szCs w:val="44"/>
          <w:rFonts w:ascii="方正小标宋简体" w:hAnsi="方正小标宋简体" w:eastAsia="方正小标宋简体" w:cs="方正小标宋简体" w:hint="eastAsia"/>
        </w:rPr>
        <w:t>总分2</w:t>
      </w:r>
      <w:r>
        <w:rPr>
          <w:sz w:val="44"/>
          <w:lang w:val="en-US" w:eastAsia="zh-CN"/>
          <w:kern w:val="0"/>
          <w:szCs w:val="44"/>
          <w:rFonts w:ascii="方正小标宋简体" w:hAnsi="方正小标宋简体" w:eastAsia="方正小标宋简体" w:cs="方正小标宋简体" w:hint="eastAsia"/>
        </w:rPr>
        <w:t>0</w:t>
      </w:r>
      <w:r>
        <w:rPr>
          <w:sz w:val="44"/>
          <w:kern w:val="0"/>
          <w:szCs w:val="44"/>
          <w:rFonts w:ascii="方正小标宋简体" w:hAnsi="方正小标宋简体" w:eastAsia="方正小标宋简体" w:cs="方正小标宋简体" w:hint="eastAsia"/>
        </w:rPr>
        <w:t>分）</w:t>
      </w:r>
    </w:p>
    <w:p w14:paraId="28DB0CA3">
      <w:pPr>
        <w:widowControl w:val="1"/>
        <w:wordWrap w:val="0"/>
        <w:jc w:val="center"/>
        <w:spacing w:line="0" w:lineRule="atLeast"/>
        <w:rPr>
          <w:sz w:val="13"/>
          <w:kern w:val="0"/>
          <w:szCs w:val="13"/>
          <w:rFonts w:ascii="微软雅黑" w:hAnsi="微软雅黑" w:eastAsia="微软雅黑" w:cs="微软雅黑"/>
        </w:rPr>
      </w:pPr>
    </w:p>
    <w:p w14:paraId="5AD28958">
      <w:pPr>
        <w:widowControl w:val="1"/>
        <w:wordWrap w:val="0"/>
        <w:jc w:val="left"/>
        <w:spacing w:line="0" w:lineRule="atLeast"/>
        <w:ind w:firstLine="300" w:firstLineChars="100" w:left="-359" w:leftChars="-171"/>
        <w:rPr>
          <w:sz w:val="30"/>
          <w:kern w:val="0"/>
          <w:szCs w:val="30"/>
          <w:rFonts w:ascii="仿宋_GB2312" w:hAnsi="宋体" w:eastAsia="仿宋_GB2312" w:cs="宋体" w:hint="eastAsia"/>
        </w:rPr>
      </w:pPr>
    </w:p>
    <w:p w14:paraId="5EA1D520">
      <w:pPr>
        <w:widowControl w:val="1"/>
        <w:wordWrap w:val="0"/>
        <w:jc w:val="left"/>
        <w:spacing w:line="0" w:lineRule="atLeast"/>
        <w:ind w:firstLine="300" w:firstLineChars="100" w:left="-359" w:leftChars="-171"/>
        <w:rPr>
          <w:b w:val="1"/>
          <w:sz w:val="30"/>
          <w:lang w:eastAsia="zh-CN"/>
          <w:kern w:val="0"/>
          <w:szCs w:val="30"/>
          <w:rFonts w:ascii="方正小标宋简体" w:hAnsi="宋体" w:eastAsia="仿宋_GB2312" w:cs="宋体" w:hint="eastAsia"/>
        </w:rPr>
      </w:pPr>
      <w:r>
        <w:rPr>
          <w:sz w:val="30"/>
          <w:kern w:val="0"/>
          <w:szCs w:val="30"/>
          <w:rFonts w:ascii="仿宋_GB2312" w:hAnsi="宋体" w:eastAsia="仿宋_GB2312" w:cs="宋体" w:hint="eastAsia"/>
        </w:rPr>
        <w:t xml:space="preserve">单位：  </w:t>
      </w:r>
      <w:r>
        <w:rPr>
          <w:sz w:val="30"/>
          <w:kern w:val="0"/>
          <w:szCs w:val="30"/>
          <w:rFonts w:ascii="仿宋_GB2312" w:hAnsi="宋体" w:eastAsia="仿宋_GB2312" w:cs="宋体"/>
        </w:rPr>
        <w:t xml:space="preserve">      </w:t>
      </w:r>
      <w:r>
        <w:rPr>
          <w:sz w:val="30"/>
          <w:kern w:val="0"/>
          <w:szCs w:val="30"/>
          <w:rFonts w:ascii="仿宋_GB2312" w:hAnsi="宋体" w:eastAsia="仿宋_GB2312" w:cs="宋体" w:hint="eastAsia"/>
        </w:rPr>
        <w:t xml:space="preserve">     得分：       </w:t>
      </w:r>
      <w:r>
        <w:rPr>
          <w:sz w:val="30"/>
          <w:kern w:val="0"/>
          <w:szCs w:val="30"/>
          <w:rFonts w:ascii="仿宋_GB2312" w:hAnsi="宋体" w:eastAsia="仿宋_GB2312" w:cs="宋体"/>
        </w:rPr>
        <w:t xml:space="preserve">  </w:t>
      </w:r>
      <w:r>
        <w:rPr>
          <w:sz w:val="30"/>
          <w:kern w:val="0"/>
          <w:szCs w:val="30"/>
          <w:rFonts w:ascii="仿宋_GB2312" w:hAnsi="宋体" w:eastAsia="仿宋_GB2312" w:cs="宋体" w:hint="eastAsia"/>
        </w:rPr>
        <w:t>主席签字（盖党委章）</w:t>
      </w:r>
      <w:r>
        <w:rPr>
          <w:sz w:val="30"/>
          <w:lang w:eastAsia="zh-CN"/>
          <w:kern w:val="0"/>
          <w:szCs w:val="30"/>
          <w:rFonts w:ascii="仿宋_GB2312" w:hAnsi="宋体" w:eastAsia="仿宋_GB2312" w:cs="宋体" w:hint="eastAsia"/>
        </w:rPr>
        <w:t>：</w:t>
      </w:r>
    </w:p>
    <w:tbl>
      <w:tblPr>
        <w:tblStyle w:val="4"/>
        <w:tblW w:w="10391" w:type="dxa"/>
        <w:tblInd w:type="dxa" w:w="0.000000"/>
        <w:tblLayout w:type="autofit"/>
        <w:tblpPr w:leftFromText="180" w:rightFromText="180" w:vertAnchor="text" w:horzAnchor="margin" w:tblpY="177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648.000000"/>
        <w:gridCol w:w="992.000000"/>
        <w:gridCol w:w="751.000000"/>
      </w:tblGrid>
      <w:tr w14:paraId="0F77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48" w:type="dxa"/>
            <w:vAlign w:val="center"/>
            <w:shd w:val="clear" w:color="auto" w:fill="auto"/>
          </w:tcPr>
          <w:p w14:paraId="3C47C2FE">
            <w:pPr>
              <w:widowControl w:val="1"/>
              <w:jc w:val="center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考 核 内 容</w:t>
            </w:r>
          </w:p>
        </w:tc>
        <w:tc>
          <w:tcPr>
            <w:tcW w:w="992" w:type="dxa"/>
            <w:vAlign w:val="center"/>
            <w:shd w:val="clear" w:color="auto" w:fill="auto"/>
          </w:tcPr>
          <w:p w14:paraId="31ECD26F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自评分</w:t>
            </w:r>
          </w:p>
        </w:tc>
        <w:tc>
          <w:tcPr>
            <w:tcW w:w="751" w:type="dxa"/>
            <w:vAlign w:val="center"/>
            <w:shd w:val="clear" w:color="auto" w:fill="auto"/>
          </w:tcPr>
          <w:p w14:paraId="7D145147">
            <w:pPr>
              <w:widowControl w:val="1"/>
              <w:jc w:val="center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合计</w:t>
            </w:r>
          </w:p>
        </w:tc>
      </w:tr>
      <w:tr w14:paraId="4A99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48" w:type="dxa"/>
            <w:vAlign w:val="center"/>
            <w:shd w:val="clear" w:color="auto" w:fill="auto"/>
          </w:tcPr>
          <w:p w14:paraId="4986894F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一、加强组织工作与工会自身建设</w:t>
            </w:r>
          </w:p>
        </w:tc>
        <w:tc>
          <w:tcPr>
            <w:tcW w:w="992" w:type="dxa"/>
            <w:vAlign w:val="center"/>
            <w:shd w:val="clear" w:color="auto" w:fill="auto"/>
          </w:tcPr>
          <w:p w14:paraId="62A93797">
            <w:pPr>
              <w:widowControl w:val="1"/>
              <w:jc w:val="center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6分</w:t>
            </w:r>
          </w:p>
        </w:tc>
        <w:tc>
          <w:tcPr>
            <w:tcW w:w="751" w:type="dxa"/>
            <w:vAlign w:val="center"/>
            <w:shd w:val="clear" w:color="auto" w:fill="auto"/>
          </w:tcPr>
          <w:p w14:paraId="11E480E7">
            <w:pPr>
              <w:widowControl w:val="1"/>
              <w:jc w:val="center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</w:p>
        </w:tc>
      </w:tr>
      <w:tr w14:paraId="2E48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81" w:hRule="atLeast"/>
        </w:trPr>
        <w:tc>
          <w:tcPr>
            <w:tcW w:w="8648" w:type="dxa"/>
            <w:vAlign w:val="center"/>
            <w:shd w:val="clear" w:color="auto" w:fill="auto"/>
          </w:tcPr>
          <w:p w14:paraId="32E4015A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1.党委会议专门研究了工会和教代会工作，以具体行动支持工会和教代会工作</w:t>
            </w:r>
          </w:p>
          <w:p w14:paraId="0B9EE248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2.分工会每学期向党委汇报工作一次，重大问题及时请示党委及校工会</w:t>
            </w:r>
          </w:p>
          <w:p w14:paraId="22D7137F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3.分工会定期学习、研究工作，会议有记录</w:t>
            </w:r>
          </w:p>
          <w:p w14:paraId="6B53D2AB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4.积极开展建家升级活动，每年度至少对分工会委员及小组长培训一次</w:t>
            </w:r>
          </w:p>
          <w:p w14:paraId="0F102EBB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5.分工会有固定的专用或兼用活动场所</w:t>
            </w:r>
          </w:p>
          <w:p w14:paraId="7FC27E68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6.按校工会要求，设专人妥善管理工会财产，工会的各项开支符合国家、工会的财务管理办法</w:t>
            </w:r>
          </w:p>
        </w:tc>
        <w:tc>
          <w:tcPr>
            <w:tcW w:w="992" w:type="dxa"/>
            <w:vAlign w:val="center"/>
            <w:shd w:val="clear" w:color="auto" w:fill="auto"/>
          </w:tcPr>
          <w:p w14:paraId="33D3E603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</w:p>
        </w:tc>
        <w:tc>
          <w:tcPr>
            <w:tcW w:w="751" w:type="dxa"/>
            <w:vAlign w:val="center"/>
            <w:shd w:val="clear" w:color="auto" w:fill="auto"/>
          </w:tcPr>
          <w:p w14:paraId="6CCF92D4">
            <w:pPr>
              <w:widowControl w:val="1"/>
              <w:jc w:val="center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</w:p>
        </w:tc>
      </w:tr>
      <w:tr w14:paraId="6B8F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48" w:type="dxa"/>
            <w:vAlign w:val="center"/>
            <w:shd w:val="clear" w:color="auto" w:fill="auto"/>
          </w:tcPr>
          <w:p w14:paraId="06962170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二、认真履行工会职责，做好维权、民主管理、民主监督、教代会工作</w:t>
            </w:r>
          </w:p>
        </w:tc>
        <w:tc>
          <w:tcPr>
            <w:tcW w:w="992" w:type="dxa"/>
            <w:vAlign w:val="center"/>
            <w:shd w:val="clear" w:color="auto" w:fill="auto"/>
          </w:tcPr>
          <w:p w14:paraId="61089F4C">
            <w:pPr>
              <w:widowControl w:val="1"/>
              <w:jc w:val="center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6分</w:t>
            </w:r>
          </w:p>
        </w:tc>
        <w:tc>
          <w:tcPr>
            <w:tcW w:w="751" w:type="dxa"/>
            <w:vAlign w:val="center"/>
            <w:shd w:val="clear" w:color="auto" w:fill="auto"/>
          </w:tcPr>
          <w:p w14:paraId="2464AED1">
            <w:pPr>
              <w:widowControl w:val="1"/>
              <w:jc w:val="center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</w:p>
        </w:tc>
      </w:tr>
      <w:tr w14:paraId="2E61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52" w:hRule="atLeast"/>
        </w:trPr>
        <w:tc>
          <w:tcPr>
            <w:tcW w:w="8648" w:type="dxa"/>
            <w:vAlign w:val="center"/>
            <w:shd w:val="clear" w:color="auto" w:fill="auto"/>
          </w:tcPr>
          <w:p w14:paraId="4902589A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1.分工会主席参加了本单位党、政核心会议，讨论本单位工作或与教职工利益相关问题</w:t>
            </w:r>
          </w:p>
          <w:p w14:paraId="203F19F2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2.二级教代会执委会或分工会委员会积极履行职责，向党政提出意见与建议</w:t>
            </w:r>
          </w:p>
          <w:p w14:paraId="2B537BBC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3.配合行政开展院系二级校务公开工作</w:t>
            </w:r>
          </w:p>
          <w:p w14:paraId="5940C53C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4.及时准确反映职工的呼声和要求,协助党政解决教职工的合理要求</w:t>
            </w:r>
          </w:p>
          <w:p w14:paraId="48B3BF15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5.维护群众劳动权利，关心安全、劳保、劳动时间等会员切身利益</w:t>
            </w:r>
          </w:p>
          <w:p w14:paraId="43565C6F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6.对生活困难会员，心中有数，有统计材料，有具体帮助行动</w:t>
            </w:r>
          </w:p>
        </w:tc>
        <w:tc>
          <w:tcPr>
            <w:tcW w:w="992" w:type="dxa"/>
            <w:vAlign w:val="center"/>
            <w:shd w:val="clear" w:color="auto" w:fill="auto"/>
          </w:tcPr>
          <w:p w14:paraId="39BF247B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</w:p>
        </w:tc>
        <w:tc>
          <w:tcPr>
            <w:tcW w:w="751" w:type="dxa"/>
            <w:vAlign w:val="center"/>
            <w:shd w:val="clear" w:color="auto" w:fill="auto"/>
          </w:tcPr>
          <w:p w14:paraId="077BDEFB">
            <w:pPr>
              <w:widowControl w:val="1"/>
              <w:jc w:val="center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</w:p>
        </w:tc>
      </w:tr>
      <w:tr w14:paraId="596A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48" w:type="dxa"/>
            <w:vAlign w:val="center"/>
            <w:shd w:val="clear" w:color="auto" w:fill="auto"/>
          </w:tcPr>
          <w:p w14:paraId="7EA247F4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三、加强教职工的思想政治工作，做好“三全育人”、女工和青年教师工作</w:t>
            </w:r>
          </w:p>
        </w:tc>
        <w:tc>
          <w:tcPr>
            <w:tcW w:w="992" w:type="dxa"/>
            <w:vAlign w:val="center"/>
            <w:shd w:val="clear" w:color="auto" w:fill="auto"/>
          </w:tcPr>
          <w:p w14:paraId="70B4933D">
            <w:pPr>
              <w:widowControl w:val="1"/>
              <w:jc w:val="center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8分</w:t>
            </w:r>
          </w:p>
        </w:tc>
        <w:tc>
          <w:tcPr>
            <w:tcW w:w="751" w:type="dxa"/>
            <w:vAlign w:val="center"/>
            <w:shd w:val="clear" w:color="auto" w:fill="auto"/>
          </w:tcPr>
          <w:p w14:paraId="060931C3">
            <w:pPr>
              <w:widowControl w:val="1"/>
              <w:jc w:val="center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</w:p>
        </w:tc>
      </w:tr>
      <w:tr w14:paraId="33E4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369" w:hRule="atLeast"/>
        </w:trPr>
        <w:tc>
          <w:tcPr>
            <w:tcW w:w="8648" w:type="dxa"/>
            <w:vAlign w:val="center"/>
            <w:shd w:val="clear" w:color="auto" w:fill="auto"/>
          </w:tcPr>
          <w:p w14:paraId="4E9B65B8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1.配合党委组织会员学习或参观</w:t>
            </w:r>
          </w:p>
          <w:p w14:paraId="47743255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2.开展“师德、教风、学风”教育或职业道德教育</w:t>
            </w:r>
          </w:p>
          <w:p w14:paraId="43A503F8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3.维护妇女儿童权益，组织妇女体检，关心妇女保健</w:t>
            </w:r>
          </w:p>
          <w:p w14:paraId="69BEBD8B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4.组织好“三八”节纪念活动</w:t>
            </w:r>
          </w:p>
          <w:p w14:paraId="062BF506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5.分工会积极组织教工参加校工会组织的各类培训活动</w:t>
            </w:r>
          </w:p>
          <w:p w14:paraId="4191B975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6.组织青年教师教学基本功比赛或开展技能比赛活动</w:t>
            </w:r>
          </w:p>
          <w:p w14:paraId="1A9B90E3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7.分工会积极参加校工会组织的有关“人才强校”的各项活动</w:t>
            </w:r>
          </w:p>
          <w:p w14:paraId="4EC68538">
            <w:pPr>
              <w:widowControl w:val="1"/>
              <w:jc w:val="left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  <w:r>
              <w:rPr>
                <w:sz w:val="24"/>
                <w:bCs/>
                <w:kern w:val="0"/>
                <w:rFonts w:ascii="宋体" w:hAnsi="宋体" w:cs="宋体" w:hint="eastAsia"/>
              </w:rPr>
              <w:t>8.分工会关心青年教工的婚姻问题，并协助校工会开展工作</w:t>
            </w:r>
          </w:p>
        </w:tc>
        <w:tc>
          <w:tcPr>
            <w:tcW w:w="992" w:type="dxa"/>
            <w:vAlign w:val="center"/>
            <w:shd w:val="clear" w:color="auto" w:fill="auto"/>
          </w:tcPr>
          <w:p w14:paraId="3B09A0A4">
            <w:pPr>
              <w:widowControl w:val="1"/>
              <w:jc w:val="left"/>
              <w:spacing w:line="400" w:lineRule="exact"/>
              <w:rPr>
                <w:sz w:val="24"/>
                <w:kern w:val="0"/>
                <w:rFonts w:ascii="宋体" w:hAnsi="宋体" w:cs="宋体"/>
              </w:rPr>
            </w:pPr>
          </w:p>
        </w:tc>
        <w:tc>
          <w:tcPr>
            <w:tcW w:w="751" w:type="dxa"/>
            <w:vAlign w:val="center"/>
            <w:shd w:val="clear" w:color="auto" w:fill="auto"/>
          </w:tcPr>
          <w:p w14:paraId="7E8A7DA6">
            <w:pPr>
              <w:widowControl w:val="1"/>
              <w:jc w:val="center"/>
              <w:spacing w:line="400" w:lineRule="exact"/>
              <w:rPr>
                <w:sz w:val="24"/>
                <w:bCs/>
                <w:kern w:val="0"/>
                <w:rFonts w:ascii="宋体" w:hAnsi="宋体" w:cs="宋体"/>
              </w:rPr>
            </w:pPr>
          </w:p>
        </w:tc>
      </w:tr>
    </w:tbl>
    <w:p w14:paraId="3D8DA4CE">
      <w:pPr>
        <w:widowControl w:val="1"/>
        <w:spacing w:line="345" w:lineRule="atLeast"/>
        <w:rPr>
          <w:sz w:val="24"/>
          <w:kern w:val="0"/>
          <w:rFonts w:ascii="宋体" w:hAnsi="宋体" w:cs="宋体"/>
        </w:rPr>
      </w:pPr>
      <w:r>
        <w:rPr>
          <w:sz w:val="24"/>
          <w:kern w:val="0"/>
          <w:rFonts w:cs="宋体" w:hint="eastAsia"/>
        </w:rPr>
        <w:t>备注：自评分表格中的每项得分允许有小数点，未完全完成该小项应酌情扣分，总分为</w:t>
      </w:r>
      <w:r>
        <w:rPr>
          <w:sz w:val="24"/>
          <w:kern w:val="0"/>
        </w:rPr>
        <w:t>20</w:t>
      </w:r>
      <w:r>
        <w:rPr>
          <w:sz w:val="24"/>
          <w:kern w:val="0"/>
          <w:rFonts w:cs="宋体" w:hint="eastAsia"/>
        </w:rPr>
        <w:t>分。</w:t>
      </w:r>
    </w:p>
    <w:p w14:paraId="5EB4A4D0"/>
    <w:sectPr>
      <w:docGrid w:type="lines" w:linePitch="312" w:charSpace="0"/>
      <w:pgSz w:w="11906" w:h="16838"/>
      <w:pgMar w:top="1417" w:right="964" w:bottom="1247" w:left="964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zoom w:percent="8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00064C58"/>
    <w:rsid w:val="000171E5"/>
    <w:rsid w:val="00064C58"/>
    <w:rsid w:val="000F14B3"/>
    <w:rsid w:val="00106914"/>
    <w:rsid w:val="00264E5E"/>
    <w:rsid w:val="00300430"/>
    <w:rsid w:val="00307F8B"/>
    <w:rsid w:val="003207B0"/>
    <w:rsid w:val="003B58B4"/>
    <w:rsid w:val="0061133E"/>
    <w:rsid w:val="006F10BD"/>
    <w:rsid w:val="00701759"/>
    <w:rsid w:val="008D4EED"/>
    <w:rsid w:val="009D4692"/>
    <w:rsid w:val="00A21985"/>
    <w:rsid w:val="00A91DE5"/>
    <w:rsid w:val="00AB2AFE"/>
    <w:rsid w:val="00B97491"/>
    <w:rsid w:val="00BD6BE6"/>
    <w:rsid w:val="00C25201"/>
    <w:rsid w:val="00CE4B5E"/>
    <w:rsid w:val="00DC0F0A"/>
    <w:rsid w:val="00E332F8"/>
    <w:rsid w:val="00FA16E9"/>
    <w:rsid w:val="0D291DA3"/>
    <w:rsid w:val="1A4D776F"/>
    <w:rsid w:val="2E4A7150"/>
    <w:rsid w:val="4EAA564A"/>
    <w:rsid w:val="5DF624FD"/>
    <w:rsid w:val="733C578F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character" w:styleId="5" w:default="1">
    <w:name w:val="Default Paragraph Font"/>
    <w:uiPriority w:val="1"/>
    <w:semiHidden/>
    <w:unhideWhenUsed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99"/>
    <w:semiHidden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paragraph" w:styleId="3">
    <w:name w:val="header"/>
    <w:basedOn w:val="1"/>
    <w:link w:val="6"/>
    <w:uiPriority w:val="99"/>
    <w:semiHidden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character" w:styleId="6" w:customStyle="1">
    <w:name w:val="页眉 字符"/>
    <w:basedOn w:val="5"/>
    <w:link w:val="3"/>
    <w:uiPriority w:val="99"/>
    <w:semiHidden/>
    <w:qFormat/>
    <w:rPr>
      <w:sz w:val="18"/>
      <w:szCs w:val="18"/>
    </w:rPr>
  </w:style>
  <w:style w:type="character" w:styleId="7" w:customStyle="1">
    <w:name w:val="页脚 字符"/>
    <w:basedOn w:val="5"/>
    <w:link w:val="2"/>
    <w:uiPriority w:val="99"/>
    <w:semiHidden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</TotalTime>
  <Pages>1</Pages>
  <Words>735</Words>
  <Characters>761</Characters>
  <Application>WPS Office_12.1.0.18912_F1E327BC-269C-435d-A152-05C5408002CA</Application>
  <DocSecurity>0</DocSecurity>
  <Lines>5</Lines>
  <Paragraphs>1</Paragraphs>
  <ScaleCrop>false</ScaleCrop>
  <Company>gh-ncepu</Company>
  <LinksUpToDate>false</LinksUpToDate>
  <CharactersWithSpaces>790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田里</dc:creator>
  <cp:keywords/>
  <dc:description/>
  <cp:lastModifiedBy>杨永海</cp:lastModifiedBy>
  <cp:revision>13</cp:revision>
  <dcterms:created xsi:type="dcterms:W3CDTF">2013-12-12T08:30:00Z</dcterms:created>
  <dcterms:modified xsi:type="dcterms:W3CDTF">2024-12-07T09:43:28Z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DCD85A5961004A9B9C1B76EE1C069101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2DB67">
      <w:pPr>
        <w:widowControl/>
        <w:wordWrap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年度分工会量化考核自评打分表（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总分2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分）</w:t>
      </w:r>
    </w:p>
    <w:p w14:paraId="28DB0CA3">
      <w:pPr>
        <w:widowControl/>
        <w:wordWrap w:val="0"/>
        <w:spacing w:line="0" w:lineRule="atLeast"/>
        <w:jc w:val="center"/>
        <w:rPr>
          <w:rFonts w:ascii="微软雅黑" w:hAnsi="微软雅黑" w:eastAsia="微软雅黑" w:cs="微软雅黑"/>
          <w:kern w:val="0"/>
          <w:sz w:val="13"/>
          <w:szCs w:val="13"/>
        </w:rPr>
      </w:pPr>
    </w:p>
    <w:p w14:paraId="5AD28958">
      <w:pPr>
        <w:widowControl/>
        <w:wordWrap w:val="0"/>
        <w:spacing w:line="0" w:lineRule="atLeast"/>
        <w:ind w:left="-359" w:leftChars="-171" w:firstLine="300" w:firstLineChars="100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 w14:paraId="5EA1D520">
      <w:pPr>
        <w:widowControl/>
        <w:wordWrap w:val="0"/>
        <w:spacing w:line="0" w:lineRule="atLeast"/>
        <w:ind w:left="-359" w:leftChars="-171" w:firstLine="300" w:firstLineChars="100"/>
        <w:jc w:val="left"/>
        <w:rPr>
          <w:rFonts w:hint="eastAsia" w:ascii="方正小标宋简体" w:hAnsi="宋体" w:eastAsia="仿宋_GB2312" w:cs="宋体"/>
          <w:b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单位：  </w:t>
      </w:r>
      <w:r>
        <w:rPr>
          <w:rFonts w:ascii="仿宋_GB2312" w:hAnsi="宋体" w:eastAsia="仿宋_GB2312" w:cs="宋体"/>
          <w:kern w:val="0"/>
          <w:sz w:val="30"/>
          <w:szCs w:val="30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得分：       </w:t>
      </w:r>
      <w:r>
        <w:rPr>
          <w:rFonts w:ascii="仿宋_GB2312" w:hAnsi="宋体" w:eastAsia="仿宋_GB2312" w:cs="宋体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主席签字（盖党委章）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：</w:t>
      </w:r>
    </w:p>
    <w:tbl>
      <w:tblPr>
        <w:tblStyle w:val="4"/>
        <w:tblpPr w:leftFromText="180" w:rightFromText="180" w:vertAnchor="text" w:horzAnchor="margin" w:tblpY="177"/>
        <w:tblW w:w="10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  <w:gridCol w:w="992"/>
        <w:gridCol w:w="751"/>
      </w:tblGrid>
      <w:tr w14:paraId="0F77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8" w:type="dxa"/>
            <w:shd w:val="clear" w:color="auto" w:fill="auto"/>
            <w:vAlign w:val="center"/>
          </w:tcPr>
          <w:p w14:paraId="3C47C2FE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考 核 内 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CD26F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自评分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D14514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</w:t>
            </w:r>
          </w:p>
        </w:tc>
      </w:tr>
      <w:tr w14:paraId="4A99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8" w:type="dxa"/>
            <w:shd w:val="clear" w:color="auto" w:fill="auto"/>
            <w:vAlign w:val="center"/>
          </w:tcPr>
          <w:p w14:paraId="4986894F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一、加强组织工作与工会自身建设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9379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6分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1E480E7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E48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8648" w:type="dxa"/>
            <w:shd w:val="clear" w:color="auto" w:fill="auto"/>
            <w:vAlign w:val="center"/>
          </w:tcPr>
          <w:p w14:paraId="32E4015A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1.党委会议专门研究了工会和教代会工作，以具体行动支持工会和教代会工作</w:t>
            </w:r>
          </w:p>
          <w:p w14:paraId="0B9EE248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2.分工会每学期向党委汇报工作一次，重大问题及时请示党委及校工会</w:t>
            </w:r>
          </w:p>
          <w:p w14:paraId="22D7137F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3.分工会定期学习、研究工作，会议有记录</w:t>
            </w:r>
          </w:p>
          <w:p w14:paraId="6B53D2AB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4.积极开展建家升级活动，每年度至少对分工会委员及小组长培训一次</w:t>
            </w:r>
          </w:p>
          <w:p w14:paraId="0F102EBB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5.分工会有固定的专用或兼用活动场所</w:t>
            </w:r>
          </w:p>
          <w:p w14:paraId="7FC27E68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6.按校工会要求，设专人妥善管理工会财产，工会的各项开支符合国家、工会的财务管理办法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3E603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CCF92D4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6B8F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8" w:type="dxa"/>
            <w:shd w:val="clear" w:color="auto" w:fill="auto"/>
            <w:vAlign w:val="center"/>
          </w:tcPr>
          <w:p w14:paraId="0696217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二、认真履行工会职责，做好维权、民主管理、民主监督、教代会工作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89F4C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6分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464AED1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E61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8648" w:type="dxa"/>
            <w:shd w:val="clear" w:color="auto" w:fill="auto"/>
            <w:vAlign w:val="center"/>
          </w:tcPr>
          <w:p w14:paraId="4902589A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1.分工会主席参加了本单位党、政核心会议，讨论本单位工作或与教职工利益相关问题</w:t>
            </w:r>
          </w:p>
          <w:p w14:paraId="203F19F2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2.二级教代会执委会或分工会委员会积极履行职责，向党政提出意见与建议</w:t>
            </w:r>
          </w:p>
          <w:p w14:paraId="2B537BBC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3.配合行政开展院系二级校务公开工作</w:t>
            </w:r>
          </w:p>
          <w:p w14:paraId="5940C53C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4.及时准确反映职工的呼声和要求,协助党政解决教职工的合理要求</w:t>
            </w:r>
          </w:p>
          <w:p w14:paraId="48B3BF15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5.维护群众劳动权利，关心安全、劳保、劳动时间等会员切身利益</w:t>
            </w:r>
          </w:p>
          <w:p w14:paraId="43565C6F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6.对生活困难会员，心中有数，有统计材料，有具体帮助行动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F247B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77BDEF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596A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8" w:type="dxa"/>
            <w:shd w:val="clear" w:color="auto" w:fill="auto"/>
            <w:vAlign w:val="center"/>
          </w:tcPr>
          <w:p w14:paraId="7EA247F4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三、加强教职工的思想政治工作，做好“三全育人”、女工和青年教师工作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4933D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8分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60931C3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3E4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8648" w:type="dxa"/>
            <w:shd w:val="clear" w:color="auto" w:fill="auto"/>
            <w:vAlign w:val="center"/>
          </w:tcPr>
          <w:p w14:paraId="4E9B65B8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1.配合党委组织会员学习或参观</w:t>
            </w:r>
          </w:p>
          <w:p w14:paraId="47743255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2.开展“师德、教风、学风”教育或职业道德教育</w:t>
            </w:r>
          </w:p>
          <w:p w14:paraId="43A503F8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3.维护妇女儿童权益，组织妇女体检，关心妇女保健</w:t>
            </w:r>
          </w:p>
          <w:p w14:paraId="69BEBD8B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4.组织好“三八”节纪念活动</w:t>
            </w:r>
          </w:p>
          <w:p w14:paraId="062BF50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5.分工会积极组织教工参加校工会组织的各类培训活动</w:t>
            </w:r>
          </w:p>
          <w:p w14:paraId="4191B975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6.组织青年教师教学基本功比赛或开展技能比赛活动</w:t>
            </w:r>
          </w:p>
          <w:p w14:paraId="1A9B90E3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7.分工会积极参加校工会组织的有关“人才强校”的各项活动</w:t>
            </w:r>
          </w:p>
          <w:p w14:paraId="4EC68538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8.分工会关心青年教工的婚姻问题，并协助校工会开展工作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9A0A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E8A7DA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14:paraId="3D8DA4CE">
      <w:pPr>
        <w:widowControl/>
        <w:spacing w:line="345" w:lineRule="atLeas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备注：自评分表格中的每项得分允许有小数点，未完全完成该小项应酌情扣分，总分为</w:t>
      </w:r>
      <w:r>
        <w:rPr>
          <w:kern w:val="0"/>
          <w:sz w:val="24"/>
        </w:rPr>
        <w:t>21</w:t>
      </w:r>
      <w:r>
        <w:rPr>
          <w:rFonts w:hint="eastAsia" w:cs="宋体"/>
          <w:kern w:val="0"/>
          <w:sz w:val="24"/>
        </w:rPr>
        <w:t>分。</w:t>
      </w:r>
    </w:p>
    <w:p w14:paraId="5EB4A4D0"/>
    <w:sectPr>
      <w:pgSz w:w="11906" w:h="16838"/>
      <w:pgMar w:top="1417" w:right="964" w:bottom="1247" w:left="964" w:header="851" w:footer="992" w:gutter="0"/>
      <w:cols w:space="425" w:num="1"/>
      <w:docGrid w:type="lines" w:linePitch="312" w:charSpace="0"/>
    </w:sectPr>
  </w:body>
</w:document>
</file>