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0055F8C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highlight w:val="none"/>
          <w:lang w:val="en-US" w:eastAsia="zh-CN"/>
        </w:rPr>
        <w:t>附件1</w:t>
      </w:r>
    </w:p>
    <w:p w14:paraId="136991E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beforeLines="100" w:after="0" w:line="640" w:lineRule="exact"/>
        <w:jc w:val="center"/>
        <w:textAlignment w:val="baseline"/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</w:pPr>
      <w:bookmarkStart w:id="0" w:name="_GoBack"/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中国教育工会华北电力大学委员会</w:t>
      </w:r>
    </w:p>
    <w:p w14:paraId="5E91183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before="0" w:after="0" w:afterLines="100" w:line="640" w:lineRule="exact"/>
        <w:jc w:val="center"/>
        <w:textAlignment w:val="baseline"/>
        <w:rPr>
          <w:rFonts w:hint="eastAsia" w:ascii="仿宋_GB2312" w:hAnsi="仿宋_GB2312" w:eastAsia="仿宋_GB2312" w:cs="仿宋_GB2312"/>
          <w:sz w:val="32"/>
          <w:szCs w:val="32"/>
          <w:highlight w:val="yellow"/>
          <w:lang w:val="en-US" w:eastAsia="zh-CN"/>
        </w:rPr>
      </w:pPr>
      <w:r>
        <w:rPr>
          <w:rFonts w:hint="eastAsia" w:ascii="方正小标宋简体" w:hAnsi="方正小标宋简体" w:eastAsia="方正小标宋简体" w:cs="方正小标宋简体"/>
          <w:sz w:val="44"/>
          <w:szCs w:val="44"/>
          <w:highlight w:val="none"/>
          <w:lang w:val="en-US" w:eastAsia="zh-CN"/>
        </w:rPr>
        <w:t>票据开票信息</w:t>
      </w:r>
      <w:bookmarkEnd w:id="0"/>
    </w:p>
    <w:p w14:paraId="4E6CDECD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单位名称：  </w:t>
      </w:r>
      <w:r>
        <w:rPr>
          <w:rFonts w:hint="eastAsia" w:ascii="仿宋_GB2312" w:hAnsi="仿宋_GB2312" w:eastAsia="仿宋_GB2312" w:cs="仿宋_GB2312"/>
          <w:sz w:val="32"/>
          <w:szCs w:val="32"/>
          <w:highlight w:val="none"/>
        </w:rPr>
        <w:t>中国教育工会华北电力大学委员会</w:t>
      </w:r>
    </w:p>
    <w:p w14:paraId="527282F5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税    号：  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>81110000740071656E</w:t>
      </w:r>
    </w:p>
    <w:p w14:paraId="08E6A88F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地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  </w:t>
      </w: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址：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北京市德外朱辛庄华北电力大学</w:t>
      </w:r>
    </w:p>
    <w:p w14:paraId="4BD3F528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电话号码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：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61772310</w:t>
      </w:r>
    </w:p>
    <w:p w14:paraId="1A05264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开户银行：</w:t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中国建设银行沙河支行</w:t>
      </w:r>
    </w:p>
    <w:p w14:paraId="428AB249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</w:pPr>
      <w:r>
        <w:rPr>
          <w:rFonts w:hint="default" w:ascii="黑体" w:hAnsi="黑体" w:eastAsia="黑体" w:cs="黑体"/>
          <w:sz w:val="32"/>
          <w:szCs w:val="32"/>
          <w:lang w:val="en-US" w:eastAsia="zh-CN"/>
        </w:rPr>
        <w:t>银行账户：</w:t>
      </w:r>
      <w:r>
        <w:rPr>
          <w:rFonts w:hint="eastAsia" w:ascii="仿宋_GB2312" w:hAnsi="仿宋_GB2312" w:eastAsia="仿宋_GB2312" w:cs="仿宋_GB2312"/>
          <w:sz w:val="32"/>
          <w:szCs w:val="32"/>
          <w:lang w:val="en-US" w:eastAsia="zh-CN"/>
        </w:rPr>
        <w:t xml:space="preserve">  </w:t>
      </w:r>
      <w:r>
        <w:rPr>
          <w:rFonts w:hint="default" w:ascii="仿宋_GB2312" w:hAnsi="仿宋_GB2312" w:eastAsia="仿宋_GB2312" w:cs="仿宋_GB2312"/>
          <w:sz w:val="32"/>
          <w:szCs w:val="32"/>
          <w:lang w:val="en-US" w:eastAsia="zh-CN"/>
        </w:rPr>
        <w:t>11001016000056055506</w:t>
      </w:r>
    </w:p>
    <w:p w14:paraId="1DB01F9E">
      <w:pPr>
        <w:keepNext w:val="0"/>
        <w:keepLines w:val="0"/>
        <w:pageBreakBefore w:val="0"/>
        <w:widowControl w:val="0"/>
        <w:numPr>
          <w:ilvl w:val="0"/>
          <w:numId w:val="0"/>
        </w:numPr>
        <w:kinsoku/>
        <w:wordWrap/>
        <w:overflowPunct/>
        <w:topLinePunct/>
        <w:autoSpaceDE w:val="0"/>
        <w:autoSpaceDN w:val="0"/>
        <w:bidi w:val="0"/>
        <w:adjustRightInd w:val="0"/>
        <w:snapToGrid w:val="0"/>
        <w:spacing w:line="560" w:lineRule="exact"/>
        <w:jc w:val="both"/>
        <w:textAlignment w:val="baseline"/>
      </w:pPr>
      <w: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1390015</wp:posOffset>
            </wp:positionH>
            <wp:positionV relativeFrom="paragraph">
              <wp:posOffset>443865</wp:posOffset>
            </wp:positionV>
            <wp:extent cx="2369820" cy="2773680"/>
            <wp:effectExtent l="0" t="0" r="11430" b="7620"/>
            <wp:wrapTopAndBottom/>
            <wp:docPr id="3" name="图片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图片 2"/>
                    <pic:cNvPicPr>
                      <a:picLocks noChangeAspect="1"/>
                    </pic:cNvPicPr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369820" cy="277368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anchor>
        </w:drawing>
      </w:r>
      <w:r>
        <w:rPr>
          <w:rFonts w:hint="eastAsia" w:ascii="黑体" w:hAnsi="黑体" w:eastAsia="黑体" w:cs="黑体"/>
          <w:sz w:val="32"/>
          <w:szCs w:val="32"/>
          <w:lang w:val="en-US" w:eastAsia="zh-CN"/>
        </w:rPr>
        <w:t>二 维 码：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86"/>
    <w:family w:val="auto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200247B" w:usb2="00000009" w:usb3="00000000" w:csb0="200001FF" w:csb1="00000000"/>
  </w:font>
  <w:font w:name="方正小标宋简体">
    <w:panose1 w:val="02010601030101010101"/>
    <w:charset w:val="86"/>
    <w:family w:val="auto"/>
    <w:pitch w:val="default"/>
    <w:sig w:usb0="00000001" w:usb1="080E0000" w:usb2="00000000" w:usb3="00000000" w:csb0="00040000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docVars>
    <w:docVar w:name="commondata" w:val="eyJoZGlkIjoiYjk4Mzg3YTc4YTc5Nzk4ODUwMjA2NjlkMWJkMGMxZGUifQ=="/>
  </w:docVars>
  <w:rsids>
    <w:rsidRoot w:val="378E6695"/>
    <w:rsid w:val="378E66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/>
    <o:shapelayout v:ext="edit">
      <o:idmap v:ext="edit" data="1"/>
    </o:shapelayout>
  </w:shapeDefaults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Theme="minorEastAsia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2">
    <w:name w:val="Normal Table"/>
    <w:semiHidden/>
    <w:qFormat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image" Target="media/image1.png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WPS">
  <a:themeElements>
    <a:clrScheme name="WPS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874CB"/>
      </a:accent1>
      <a:accent2>
        <a:srgbClr val="EE822F"/>
      </a:accent2>
      <a:accent3>
        <a:srgbClr val="F2BA02"/>
      </a:accent3>
      <a:accent4>
        <a:srgbClr val="75BD42"/>
      </a:accent4>
      <a:accent5>
        <a:srgbClr val="30C0B4"/>
      </a:accent5>
      <a:accent6>
        <a:srgbClr val="E54C5E"/>
      </a:accent6>
      <a:hlink>
        <a:srgbClr val="0026E5"/>
      </a:hlink>
      <a:folHlink>
        <a:srgbClr val="7E1FAD"/>
      </a:folHlink>
    </a:clrScheme>
    <a:fontScheme name="WPS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WPS">
      <a:fillStyleLst>
        <a:solidFill>
          <a:schemeClr val="phClr"/>
        </a:solidFill>
        <a:gradFill>
          <a:gsLst>
            <a:gs pos="0">
              <a:schemeClr val="phClr">
                <a:lumOff val="17500"/>
              </a:schemeClr>
            </a:gs>
            <a:gs pos="100000">
              <a:schemeClr val="phClr"/>
            </a:gs>
          </a:gsLst>
          <a:lin ang="2700000" scaled="0"/>
        </a:gradFill>
        <a:gradFill>
          <a:gsLst>
            <a:gs pos="0">
              <a:schemeClr val="phClr">
                <a:hueOff val="-2520000"/>
              </a:schemeClr>
            </a:gs>
            <a:gs pos="100000">
              <a:schemeClr val="phClr"/>
            </a:gs>
          </a:gsLst>
          <a:lin ang="2700000" scaled="0"/>
        </a:gradFill>
      </a:fillStyleLst>
      <a:lnStyleLst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gradFill>
            <a:gsLst>
              <a:gs pos="0">
                <a:schemeClr val="phClr">
                  <a:hueOff val="-4200000"/>
                </a:schemeClr>
              </a:gs>
              <a:gs pos="100000">
                <a:schemeClr val="phClr"/>
              </a:gs>
            </a:gsLst>
            <a:lin ang="2700000" scaled="1"/>
          </a:gradFill>
          <a:prstDash val="solid"/>
          <a:miter lim="800000"/>
        </a:ln>
      </a:lnStyleLst>
      <a:effectStyleLst>
        <a:effectStyle>
          <a:effectLst>
            <a:outerShdw blurRad="101600" dist="50800" dir="5400000" algn="ctr" rotWithShape="0">
              <a:schemeClr val="phClr">
                <a:alpha val="60000"/>
              </a:schemeClr>
            </a:outerShdw>
          </a:effectLst>
        </a:effectStyle>
        <a:effectStyle>
          <a:effectLst>
            <a:reflection stA="50000" endA="300" endPos="40000" dist="25400" dir="5400000" sy="-100000" algn="bl" rotWithShape="0"/>
          </a:effectLst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Office_12.1.0.18608_F1E327BC-269C-435d-A152-05C5408002CA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2025-02-24T08:50:00Z</dcterms:created>
  <dc:creator>王宇坚</dc:creator>
  <cp:lastModifiedBy>王宇坚</cp:lastModifiedBy>
  <dcterms:modified xsi:type="dcterms:W3CDTF">2025-02-24T08:52:27Z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2052-12.1.0.18608</vt:lpwstr>
  </property>
  <property fmtid="{D5CDD505-2E9C-101B-9397-08002B2CF9AE}" pid="3" name="ICV">
    <vt:lpwstr>1D374CB3EC6B4C8697875A3774B50ECF_11</vt:lpwstr>
  </property>
</Properties>
</file>