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933E7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附件三</w:t>
      </w:r>
    </w:p>
    <w:p w14:paraId="24481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参赛要求、评分标准和评分规则</w:t>
      </w:r>
      <w:bookmarkEnd w:id="0"/>
    </w:p>
    <w:p w14:paraId="089C9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1D2F7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参赛要求</w:t>
      </w:r>
    </w:p>
    <w:p w14:paraId="75DCC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1、每个参赛队准备两首曲目参赛，一首为必选歌曲（从提供曲目中挑选），另一首为自选曲目，可按照自身情况选取歌曲；</w:t>
      </w:r>
    </w:p>
    <w:p w14:paraId="23322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2、伴奏可选择钢琴、手风琴伴奏等，不建议使用伴奏带；</w:t>
      </w:r>
    </w:p>
    <w:p w14:paraId="653FE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3、比赛的参赛顺序由抽签决定；</w:t>
      </w:r>
    </w:p>
    <w:p w14:paraId="57141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4、比赛采取现场打分的方法进行评比。 </w:t>
      </w:r>
    </w:p>
    <w:p w14:paraId="33097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5、演唱队员原则上必须为我校工会会员。根据分工会人数，分70人以上和70以下两组比赛。指挥和伴奏可以是非本工会会员。</w:t>
      </w:r>
    </w:p>
    <w:p w14:paraId="4FFB8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评分标准</w:t>
      </w:r>
    </w:p>
    <w:p w14:paraId="60AC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评分标准由精神面貌及台风、艺术效果、指挥三部分组成，共10分。具体评分标准如下：</w:t>
      </w:r>
    </w:p>
    <w:p w14:paraId="12103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1、精神面貌及台风（3分）</w:t>
      </w:r>
    </w:p>
    <w:p w14:paraId="2D8D2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参赛人员着装大方得体；精神饱满，台风良好；遵守赛场纪律，服从指挥，进出场整齐、有序。积极鼓励教授、单位领导参加。</w:t>
      </w:r>
    </w:p>
    <w:p w14:paraId="3F39D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2、艺术效果（6分）</w:t>
      </w:r>
    </w:p>
    <w:p w14:paraId="52FBA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演唱音准良好，音准把握准确，节奏准确；吐字清晰，音色优美；能够准确把握歌曲主题思想，作品处理得当，表演完整；合唱队员与指挥及伴奏配和默契；具有鲜明的舞台效果和强烈的艺术感染力。新创作歌曲将酌情加分。</w:t>
      </w:r>
    </w:p>
    <w:p w14:paraId="2F4C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3、指挥（1分）</w:t>
      </w:r>
    </w:p>
    <w:p w14:paraId="7C28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指挥手势准确，姿势优美，节奏分明，能带动演唱者情绪。</w:t>
      </w:r>
    </w:p>
    <w:p w14:paraId="11E6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评分规则</w:t>
      </w:r>
    </w:p>
    <w:p w14:paraId="28438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1、起评分8分，最高不得超过9.8分，小数点后保留一位小数；</w:t>
      </w:r>
    </w:p>
    <w:p w14:paraId="42DB6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2、去掉一个最高分和一个最低分后取平均分，小数点后保留两位小数；</w:t>
      </w:r>
    </w:p>
    <w:p w14:paraId="4A1DB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3、前三支参赛队演唱完毕后评委给前三支参赛队打分，从第四支参赛队开始演唱完毕后即打分。</w:t>
      </w:r>
    </w:p>
    <w:p w14:paraId="28CE59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C75D4"/>
    <w:rsid w:val="2A5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2025-06-18T00:31:00Z</dcterms:created>
  <dc:creator>王宇坚</dc:creator>
  <cp:lastModifiedBy>王宇坚</cp:lastModifiedBy>
  <dcterms:modified xsi:type="dcterms:W3CDTF">2025-06-18T00:32:00Z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7B7B48292AE849499656E2A60CBF0A76_11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