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CC9AF">
      <w:pPr>
        <w:rPr>
          <w:rFonts w:hint="eastAsia" w:ascii="仿宋_GB2312" w:hAnsi="仿宋_GB2312" w:eastAsia="仿宋_GB2312" w:cs="仿宋_GB2312"/>
          <w:kern w:val="0"/>
          <w:sz w:val="32"/>
          <w:szCs w:val="32"/>
          <w:lang w:eastAsia="zh-CN"/>
        </w:rPr>
      </w:pPr>
      <w:bookmarkStart w:id="0" w:name="_GoBack"/>
      <w:bookmarkEnd w:id="0"/>
      <w:r>
        <w:rPr>
          <w:rFonts w:hint="eastAsia" w:ascii="仿宋_GB2312" w:hAnsi="仿宋_GB2312" w:eastAsia="仿宋_GB2312" w:cs="仿宋_GB2312"/>
          <w:kern w:val="0"/>
          <w:sz w:val="32"/>
          <w:szCs w:val="32"/>
        </w:rPr>
        <w:t>附件</w:t>
      </w:r>
      <w:r>
        <w:rPr>
          <w:rFonts w:hint="eastAsia" w:ascii="仿宋_GB2312" w:hAnsi="仿宋_GB2312" w:eastAsia="仿宋_GB2312" w:cs="仿宋_GB2312"/>
          <w:kern w:val="0"/>
          <w:sz w:val="32"/>
          <w:szCs w:val="32"/>
          <w:lang w:val="en-US" w:eastAsia="zh-CN"/>
        </w:rPr>
        <w:t>2：</w:t>
      </w:r>
    </w:p>
    <w:p w14:paraId="62EECE8A">
      <w:pPr>
        <w:keepNext w:val="0"/>
        <w:keepLines w:val="0"/>
        <w:pageBreakBefore w:val="0"/>
        <w:widowControl/>
        <w:tabs>
          <w:tab w:val="left" w:pos="600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Tahoma"/>
          <w:kern w:val="0"/>
          <w:sz w:val="44"/>
          <w:szCs w:val="44"/>
        </w:rPr>
      </w:pPr>
      <w:r>
        <w:rPr>
          <w:rFonts w:hint="eastAsia" w:ascii="方正小标宋简体" w:hAnsi="方正小标宋简体" w:eastAsia="方正小标宋简体" w:cs="Tahoma"/>
          <w:kern w:val="0"/>
          <w:sz w:val="44"/>
          <w:szCs w:val="44"/>
        </w:rPr>
        <w:t>华北电力大学</w:t>
      </w:r>
      <w:r>
        <w:rPr>
          <w:rFonts w:hint="eastAsia" w:ascii="方正小标宋简体" w:hAnsi="方正小标宋简体" w:eastAsia="方正小标宋简体" w:cs="Tahoma"/>
          <w:kern w:val="0"/>
          <w:sz w:val="44"/>
          <w:szCs w:val="44"/>
          <w:lang w:val="en-US" w:eastAsia="zh-CN"/>
        </w:rPr>
        <w:t>2026年</w:t>
      </w:r>
      <w:r>
        <w:rPr>
          <w:rFonts w:hint="eastAsia" w:ascii="方正小标宋简体" w:hAnsi="方正小标宋简体" w:eastAsia="方正小标宋简体" w:cs="方正小标宋简体"/>
          <w:color w:val="000000"/>
          <w:sz w:val="44"/>
          <w:szCs w:val="44"/>
        </w:rPr>
        <w:t>教职工</w:t>
      </w:r>
      <w:r>
        <w:rPr>
          <w:rFonts w:hint="eastAsia" w:ascii="方正小标宋简体" w:hAnsi="方正小标宋简体" w:eastAsia="方正小标宋简体" w:cs="Tahoma"/>
          <w:kern w:val="0"/>
          <w:sz w:val="44"/>
          <w:szCs w:val="44"/>
        </w:rPr>
        <w:t>“继续教育杯”</w:t>
      </w:r>
    </w:p>
    <w:p w14:paraId="2B39BDD7">
      <w:pPr>
        <w:keepNext w:val="0"/>
        <w:keepLines w:val="0"/>
        <w:pageBreakBefore w:val="0"/>
        <w:widowControl/>
        <w:tabs>
          <w:tab w:val="left" w:pos="600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Tahoma"/>
          <w:kern w:val="0"/>
          <w:sz w:val="44"/>
          <w:szCs w:val="44"/>
          <w:lang w:eastAsia="zh-CN"/>
        </w:rPr>
      </w:pPr>
      <w:r>
        <w:rPr>
          <w:rFonts w:hint="eastAsia" w:ascii="方正小标宋简体" w:hAnsi="方正小标宋简体" w:eastAsia="方正小标宋简体" w:cs="Tahoma"/>
          <w:kern w:val="0"/>
          <w:sz w:val="44"/>
          <w:szCs w:val="44"/>
          <w:lang w:val="en-US" w:eastAsia="zh-CN"/>
        </w:rPr>
        <w:t>篮球联赛</w:t>
      </w:r>
      <w:r>
        <w:rPr>
          <w:rFonts w:hint="eastAsia" w:ascii="方正小标宋简体" w:hAnsi="方正小标宋简体" w:eastAsia="方正小标宋简体" w:cs="Tahoma"/>
          <w:kern w:val="0"/>
          <w:sz w:val="44"/>
          <w:szCs w:val="44"/>
        </w:rPr>
        <w:t>比赛规则及调整</w:t>
      </w:r>
      <w:r>
        <w:rPr>
          <w:rFonts w:hint="eastAsia" w:ascii="方正小标宋简体" w:hAnsi="方正小标宋简体" w:eastAsia="方正小标宋简体" w:cs="Tahoma"/>
          <w:kern w:val="0"/>
          <w:sz w:val="44"/>
          <w:szCs w:val="44"/>
          <w:lang w:val="en-US" w:eastAsia="zh-CN"/>
        </w:rPr>
        <w:t>说明</w:t>
      </w:r>
    </w:p>
    <w:p w14:paraId="08F788FE">
      <w:pPr>
        <w:jc w:val="center"/>
        <w:rPr>
          <w:rFonts w:hint="eastAsia" w:ascii="仿宋_GB2312" w:hAnsi="仿宋_GB2312" w:eastAsia="仿宋_GB2312" w:cs="仿宋_GB2312"/>
          <w:b/>
          <w:kern w:val="0"/>
          <w:sz w:val="32"/>
          <w:szCs w:val="32"/>
        </w:rPr>
      </w:pPr>
    </w:p>
    <w:p w14:paraId="6DAC39DD">
      <w:pPr>
        <w:pStyle w:val="9"/>
        <w:numPr>
          <w:ilvl w:val="0"/>
          <w:numId w:val="1"/>
        </w:numPr>
        <w:ind w:leftChars="0" w:firstLine="640" w:firstLineChars="200"/>
        <w:jc w:val="left"/>
        <w:rPr>
          <w:rFonts w:hint="eastAsia" w:ascii="黑体" w:hAnsi="黑体" w:eastAsia="黑体" w:cs="黑体"/>
          <w:kern w:val="0"/>
          <w:sz w:val="32"/>
          <w:szCs w:val="32"/>
        </w:rPr>
      </w:pPr>
      <w:r>
        <w:rPr>
          <w:rFonts w:hint="eastAsia" w:ascii="黑体" w:hAnsi="黑体" w:eastAsia="黑体" w:cs="黑体"/>
          <w:kern w:val="0"/>
          <w:sz w:val="32"/>
          <w:szCs w:val="32"/>
        </w:rPr>
        <w:t>比赛时间</w:t>
      </w:r>
    </w:p>
    <w:p w14:paraId="123A745E">
      <w:pPr>
        <w:pStyle w:val="9"/>
        <w:numPr>
          <w:ilvl w:val="0"/>
          <w:numId w:val="0"/>
        </w:num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rPr>
        <w:t>比赛时间</w:t>
      </w:r>
      <w:r>
        <w:rPr>
          <w:rFonts w:hint="eastAsia" w:ascii="仿宋_GB2312" w:hAnsi="仿宋_GB2312" w:eastAsia="仿宋_GB2312" w:cs="仿宋_GB2312"/>
          <w:kern w:val="0"/>
          <w:sz w:val="32"/>
          <w:szCs w:val="32"/>
        </w:rPr>
        <w:t>为前三节毛时间12分钟(在比赛中出界、罚篮、暂停均不停表)，第四节最后2分钟为净时间；全场比赛结束，如果比分相同，加时5分钟，如果比分仍相同，采用各队依次罚球，只要任何一队净胜一球即可获胜。罚球人员安排可由各队在报名队员中任选。</w:t>
      </w:r>
    </w:p>
    <w:p w14:paraId="693FF49A">
      <w:pPr>
        <w:pStyle w:val="9"/>
        <w:numPr>
          <w:ilvl w:val="0"/>
          <w:numId w:val="0"/>
        </w:numPr>
        <w:ind w:leftChars="0" w:firstLine="640" w:firstLineChars="200"/>
        <w:jc w:val="left"/>
        <w:rPr>
          <w:rFonts w:hint="eastAsia" w:ascii="黑体" w:hAnsi="黑体" w:eastAsia="黑体" w:cs="黑体"/>
          <w:b w:val="0"/>
          <w:bCs/>
          <w:sz w:val="32"/>
          <w:szCs w:val="32"/>
        </w:rPr>
      </w:pPr>
      <w:r>
        <w:rPr>
          <w:rFonts w:hint="eastAsia" w:ascii="黑体" w:hAnsi="黑体" w:eastAsia="黑体" w:cs="黑体"/>
          <w:b w:val="0"/>
          <w:bCs/>
          <w:kern w:val="0"/>
          <w:sz w:val="32"/>
          <w:szCs w:val="32"/>
          <w:lang w:val="en-US" w:eastAsia="zh-CN"/>
        </w:rPr>
        <w:t>二、</w:t>
      </w:r>
      <w:r>
        <w:rPr>
          <w:rFonts w:hint="eastAsia" w:ascii="黑体" w:hAnsi="黑体" w:eastAsia="黑体" w:cs="黑体"/>
          <w:b w:val="0"/>
          <w:bCs/>
          <w:kern w:val="0"/>
          <w:sz w:val="32"/>
          <w:szCs w:val="32"/>
        </w:rPr>
        <w:t>球队的位置和暂停、换人</w:t>
      </w:r>
    </w:p>
    <w:p w14:paraId="1167E77F">
      <w:pPr>
        <w:pStyle w:val="9"/>
        <w:ind w:firstLine="56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在比赛秩序册中队名在前的为主队，坐在技术台的</w:t>
      </w:r>
      <w:r>
        <w:rPr>
          <w:rFonts w:hint="eastAsia" w:ascii="仿宋_GB2312" w:hAnsi="仿宋_GB2312" w:eastAsia="仿宋_GB2312" w:cs="仿宋_GB2312"/>
          <w:b/>
          <w:kern w:val="0"/>
          <w:sz w:val="32"/>
          <w:szCs w:val="32"/>
        </w:rPr>
        <w:t>左边</w:t>
      </w:r>
      <w:r>
        <w:rPr>
          <w:rFonts w:hint="eastAsia" w:ascii="仿宋_GB2312" w:hAnsi="仿宋_GB2312" w:eastAsia="仿宋_GB2312" w:cs="仿宋_GB2312"/>
          <w:kern w:val="0"/>
          <w:sz w:val="32"/>
          <w:szCs w:val="32"/>
        </w:rPr>
        <w:t>准备活动时练技术台的</w:t>
      </w:r>
      <w:r>
        <w:rPr>
          <w:rFonts w:hint="eastAsia" w:ascii="仿宋_GB2312" w:hAnsi="仿宋_GB2312" w:eastAsia="仿宋_GB2312" w:cs="仿宋_GB2312"/>
          <w:b/>
          <w:kern w:val="0"/>
          <w:sz w:val="32"/>
          <w:szCs w:val="32"/>
        </w:rPr>
        <w:t>右边</w:t>
      </w:r>
      <w:r>
        <w:rPr>
          <w:rFonts w:hint="eastAsia" w:ascii="仿宋_GB2312" w:hAnsi="仿宋_GB2312" w:eastAsia="仿宋_GB2312" w:cs="仿宋_GB2312"/>
          <w:kern w:val="0"/>
          <w:sz w:val="32"/>
          <w:szCs w:val="32"/>
        </w:rPr>
        <w:t>篮筐。</w:t>
      </w:r>
    </w:p>
    <w:p w14:paraId="209A0EE2">
      <w:pPr>
        <w:pStyle w:val="9"/>
        <w:ind w:firstLine="723"/>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所有的暂停换人要向技术台提前做出请求，场上球员不能要求暂停和换人！</w:t>
      </w:r>
    </w:p>
    <w:p w14:paraId="342640D1">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暂停的规则：</w:t>
      </w:r>
    </w:p>
    <w:p w14:paraId="613234E1">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球成</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"http://zhidao.baidu.com/search?word=%CB%C0%C7%F2&amp;fr=qb_search_exp&amp;ie=gbk"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rPr>
        <w:t>死球</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并停止竞赛计时钟时。</w:t>
      </w:r>
    </w:p>
    <w:p w14:paraId="701CBD64">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"http://zhidao.baidu.com/search?word=%BD%CC%C1%B7%D4%B1&amp;fr=qb_search_exp&amp;ie=gbk"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rPr>
        <w:t>教练员</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提出暂停的请求后，当对方投篮得分时。该请求必须在投篮队员投篮球离手前提出。</w:t>
      </w:r>
    </w:p>
    <w:p w14:paraId="11D5C234">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罚球中间发生犯规，在执行新罚则发球未进入竞赛状态时。</w:t>
      </w:r>
    </w:p>
    <w:p w14:paraId="2A1D17DB">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换人的规则：</w:t>
      </w:r>
    </w:p>
    <w:p w14:paraId="737CF093">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某队请求暂停被允许后。</w:t>
      </w:r>
    </w:p>
    <w:p w14:paraId="460168A1">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宣判了犯规或争球后。</w:t>
      </w:r>
    </w:p>
    <w:p w14:paraId="2A530EE7">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违例后，只有掷界外球的非违例队员可要求替换队员。替换被允许后，对方也可以要求替换。</w:t>
      </w:r>
    </w:p>
    <w:p w14:paraId="2167BC2D">
      <w:pPr>
        <w:pStyle w:val="9"/>
        <w:ind w:firstLine="56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最末一次罚球成功后，只有罚球队员可以被替换，但必须在第一次或仅有一次的罚球，球进入竞赛状态前提出。在此情况下，可允许对方替换一名队员，只要在最末一次或仅有的一次罚球，球进入竞赛状态前提出。</w:t>
      </w:r>
    </w:p>
    <w:p w14:paraId="6DF671BE">
      <w:pPr>
        <w:pStyle w:val="9"/>
        <w:numPr>
          <w:ilvl w:val="0"/>
          <w:numId w:val="0"/>
        </w:numPr>
        <w:ind w:leftChars="0" w:firstLine="640" w:firstLineChars="200"/>
        <w:jc w:val="left"/>
        <w:rPr>
          <w:rFonts w:hint="eastAsia" w:ascii="黑体" w:hAnsi="黑体" w:eastAsia="黑体" w:cs="黑体"/>
          <w:b w:val="0"/>
          <w:bCs/>
          <w:kern w:val="0"/>
          <w:sz w:val="32"/>
          <w:szCs w:val="32"/>
          <w:lang w:val="en-US" w:eastAsia="zh-CN"/>
        </w:rPr>
      </w:pPr>
      <w:r>
        <w:rPr>
          <w:rFonts w:hint="eastAsia" w:ascii="黑体" w:hAnsi="黑体" w:eastAsia="黑体" w:cs="黑体"/>
          <w:b w:val="0"/>
          <w:bCs/>
          <w:kern w:val="0"/>
          <w:sz w:val="32"/>
          <w:szCs w:val="32"/>
          <w:lang w:val="en-US" w:eastAsia="zh-CN"/>
        </w:rPr>
        <w:t>三、比赛中的交替拥有</w:t>
      </w:r>
    </w:p>
    <w:p w14:paraId="38A48976">
      <w:pPr>
        <w:pStyle w:val="9"/>
        <w:ind w:left="0" w:leftChars="0"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比赛开始球队双方从中圈跳球开始比赛，一旦球权确立，在场上发生的争球和每节的开始按技术台的箭头交替拥有。</w:t>
      </w:r>
    </w:p>
    <w:p w14:paraId="70F6A763">
      <w:pPr>
        <w:pStyle w:val="9"/>
        <w:numPr>
          <w:ilvl w:val="0"/>
          <w:numId w:val="0"/>
        </w:numPr>
        <w:ind w:leftChars="0" w:firstLine="640" w:firstLineChars="200"/>
        <w:jc w:val="left"/>
        <w:rPr>
          <w:rFonts w:hint="eastAsia" w:ascii="黑体" w:hAnsi="黑体" w:eastAsia="黑体" w:cs="黑体"/>
          <w:b w:val="0"/>
          <w:bCs/>
          <w:kern w:val="0"/>
          <w:sz w:val="32"/>
          <w:szCs w:val="32"/>
          <w:lang w:val="en-US" w:eastAsia="zh-CN"/>
        </w:rPr>
      </w:pPr>
      <w:r>
        <w:rPr>
          <w:rFonts w:hint="eastAsia" w:ascii="黑体" w:hAnsi="黑体" w:eastAsia="黑体" w:cs="黑体"/>
          <w:b w:val="0"/>
          <w:bCs/>
          <w:kern w:val="0"/>
          <w:sz w:val="32"/>
          <w:szCs w:val="32"/>
          <w:lang w:val="en-US" w:eastAsia="zh-CN"/>
        </w:rPr>
        <w:t>四、犯规</w:t>
      </w:r>
    </w:p>
    <w:p w14:paraId="6E733532">
      <w:pPr>
        <w:pStyle w:val="9"/>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全队累计犯规：每节(12分钟)中，一个队的队员侵入犯规技术犯规已共达4 次，后发生的队员侵入犯规要处以两次罚球，由那个受到侵犯的队员罚两次球。</w:t>
      </w:r>
    </w:p>
    <w:p w14:paraId="62C7B4B2">
      <w:pPr>
        <w:pStyle w:val="9"/>
        <w:ind w:left="0" w:leftChars="0"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上场比赛的运动员每人可以犯规</w:t>
      </w:r>
      <w:r>
        <w:rPr>
          <w:rFonts w:hint="eastAsia" w:ascii="仿宋_GB2312" w:hAnsi="仿宋_GB2312" w:eastAsia="仿宋_GB2312" w:cs="仿宋_GB2312"/>
          <w:b/>
          <w:kern w:val="0"/>
          <w:sz w:val="32"/>
          <w:szCs w:val="32"/>
        </w:rPr>
        <w:t>5</w:t>
      </w:r>
      <w:r>
        <w:rPr>
          <w:rFonts w:hint="eastAsia" w:ascii="仿宋_GB2312" w:hAnsi="仿宋_GB2312" w:eastAsia="仿宋_GB2312" w:cs="仿宋_GB2312"/>
          <w:kern w:val="0"/>
          <w:sz w:val="32"/>
          <w:szCs w:val="32"/>
        </w:rPr>
        <w:t>次第</w:t>
      </w:r>
      <w:r>
        <w:rPr>
          <w:rFonts w:hint="eastAsia" w:ascii="仿宋_GB2312" w:hAnsi="仿宋_GB2312" w:eastAsia="仿宋_GB2312" w:cs="仿宋_GB2312"/>
          <w:b/>
          <w:kern w:val="0"/>
          <w:sz w:val="32"/>
          <w:szCs w:val="32"/>
        </w:rPr>
        <w:t>6</w:t>
      </w:r>
      <w:r>
        <w:rPr>
          <w:rFonts w:hint="eastAsia" w:ascii="仿宋_GB2312" w:hAnsi="仿宋_GB2312" w:eastAsia="仿宋_GB2312" w:cs="仿宋_GB2312"/>
          <w:kern w:val="0"/>
          <w:sz w:val="32"/>
          <w:szCs w:val="32"/>
        </w:rPr>
        <w:t>次罚下，如果连续得到两个技术犯规或夺权犯规则直接被罚出场且不能停留在场馆内。</w:t>
      </w:r>
    </w:p>
    <w:p w14:paraId="647ED778">
      <w:pPr>
        <w:pStyle w:val="9"/>
        <w:numPr>
          <w:ilvl w:val="0"/>
          <w:numId w:val="0"/>
        </w:num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侵人犯规</w:t>
      </w:r>
    </w:p>
    <w:p w14:paraId="26FD2B3B">
      <w:pPr>
        <w:widowControl/>
        <w:shd w:val="clear" w:color="auto" w:fill="FFFFFF"/>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在</w:t>
      </w:r>
      <w:r>
        <w:rPr>
          <w:rFonts w:hint="eastAsia" w:ascii="仿宋_GB2312" w:hAnsi="仿宋_GB2312" w:eastAsia="仿宋_GB2312" w:cs="仿宋_GB2312"/>
          <w:kern w:val="0"/>
          <w:sz w:val="32"/>
          <w:szCs w:val="32"/>
          <w:lang w:eastAsia="zh-CN"/>
        </w:rPr>
        <w:t>完成</w:t>
      </w:r>
      <w:r>
        <w:rPr>
          <w:rFonts w:hint="eastAsia" w:ascii="仿宋_GB2312" w:hAnsi="仿宋_GB2312" w:eastAsia="仿宋_GB2312" w:cs="仿宋_GB2312"/>
          <w:kern w:val="0"/>
          <w:sz w:val="32"/>
          <w:szCs w:val="32"/>
        </w:rPr>
        <w:t>活球后，与对方队员发生非法的身体接触，是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"http://baike.baidu.com/view/1354674.htm"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rPr>
        <w:t>侵人犯规</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w:t>
      </w:r>
    </w:p>
    <w:p w14:paraId="6E9AEE47">
      <w:pPr>
        <w:widowControl/>
        <w:shd w:val="clear" w:color="auto" w:fill="FFFFFF"/>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队员不准拉、推、撞对方队员；也不准靠伸展臂、腿、膝或弯曲身体</w:t>
      </w:r>
      <w:r>
        <w:rPr>
          <w:rFonts w:hint="eastAsia" w:ascii="仿宋_GB2312" w:hAnsi="仿宋_GB2312" w:eastAsia="仿宋_GB2312" w:cs="仿宋_GB2312"/>
          <w:kern w:val="0"/>
          <w:sz w:val="32"/>
          <w:szCs w:val="32"/>
          <w:lang w:eastAsia="zh-CN"/>
        </w:rPr>
        <w:t>呈</w:t>
      </w:r>
      <w:r>
        <w:rPr>
          <w:rFonts w:hint="eastAsia" w:ascii="仿宋_GB2312" w:hAnsi="仿宋_GB2312" w:eastAsia="仿宋_GB2312" w:cs="仿宋_GB2312"/>
          <w:kern w:val="0"/>
          <w:sz w:val="32"/>
          <w:szCs w:val="32"/>
        </w:rPr>
        <w:t>不正常姿势以阻碍对方队员行进。违反规定，将判为侵人犯规并按相关的法则处理</w:t>
      </w:r>
      <w:r>
        <w:rPr>
          <w:rFonts w:hint="eastAsia" w:ascii="仿宋_GB2312" w:hAnsi="仿宋_GB2312" w:eastAsia="仿宋_GB2312" w:cs="仿宋_GB2312"/>
          <w:color w:val="000000"/>
          <w:kern w:val="0"/>
          <w:sz w:val="32"/>
          <w:szCs w:val="32"/>
        </w:rPr>
        <w:t>。</w:t>
      </w:r>
    </w:p>
    <w:p w14:paraId="69B806FD">
      <w:pPr>
        <w:pStyle w:val="9"/>
        <w:numPr>
          <w:ilvl w:val="0"/>
          <w:numId w:val="0"/>
        </w:num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双方犯规</w:t>
      </w:r>
    </w:p>
    <w:p w14:paraId="34888ABC">
      <w:p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"http://baike.baidu.com/view/156493.htm"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rPr>
        <w:t>双方犯规</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是指两名非同队的队员大约同时互相发生侵人犯规或</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"http://baike.baidu.com/view/84328.htm"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rPr>
        <w:t>技术犯规</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的情况。</w:t>
      </w:r>
    </w:p>
    <w:p w14:paraId="6B15FF95">
      <w:pPr>
        <w:pStyle w:val="9"/>
        <w:numPr>
          <w:ilvl w:val="0"/>
          <w:numId w:val="0"/>
        </w:num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进攻犯规</w:t>
      </w:r>
    </w:p>
    <w:p w14:paraId="7B6B7895">
      <w:p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在球成活球后，进攻队员与对方发生非法的接触，对方在位置上并没有太大的移动，是进攻犯规。（进攻犯规不罚球）。</w:t>
      </w:r>
    </w:p>
    <w:p w14:paraId="341B6C5A">
      <w:pPr>
        <w:pStyle w:val="9"/>
        <w:numPr>
          <w:ilvl w:val="0"/>
          <w:numId w:val="0"/>
        </w:num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对无球人的犯规</w:t>
      </w:r>
    </w:p>
    <w:p w14:paraId="6101AE5A">
      <w:p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在球成活球后，在双方球队均未拥有球权时与对方发生非法的接触，是无球犯规。</w:t>
      </w:r>
    </w:p>
    <w:p w14:paraId="0C0B4487">
      <w:pPr>
        <w:pStyle w:val="9"/>
        <w:numPr>
          <w:ilvl w:val="0"/>
          <w:numId w:val="0"/>
        </w:num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技术犯规</w:t>
      </w:r>
    </w:p>
    <w:p w14:paraId="79ABEEF2">
      <w:p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队员的技术犯规是指所有不包括与对方队员接触的队员犯规。</w:t>
      </w:r>
    </w:p>
    <w:p w14:paraId="49977EA5">
      <w:pPr>
        <w:ind w:left="42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队员不得漠视裁判员的劝告或运用不正当的行为，如：</w:t>
      </w:r>
    </w:p>
    <w:p w14:paraId="077DBCAC">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同裁判员、到场的技术代表、记录员、助理记录员、计时员，30秒钟计时员或对方队员讲话或接触没有礼貌；</w:t>
      </w:r>
    </w:p>
    <w:p w14:paraId="347F1E4D">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使用很可能引起冒犯或</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"http://baike.baidu.com/view/1524796.htm"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rPr>
        <w:t>煽动</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观众的言语或举动；</w:t>
      </w:r>
    </w:p>
    <w:p w14:paraId="2C8974EE">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戏弄对方或在对方眼睛附近摇手妨碍他的视觉；</w:t>
      </w:r>
    </w:p>
    <w:p w14:paraId="59B2AE17">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妨碍迅速地</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"http://baike.baidu.com/view/189470.htm"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rPr>
        <w:t>掷界外球</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以延误比赛；</w:t>
      </w:r>
    </w:p>
    <w:p w14:paraId="2E6911A5">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被判犯规后，在裁判员要求举手时不正正当当地举手；</w:t>
      </w:r>
    </w:p>
    <w:p w14:paraId="3FE41E19">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没有报告记录员和主裁判员擅自更换比赛号码；</w:t>
      </w:r>
    </w:p>
    <w:p w14:paraId="6FE1F6E7">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7</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没有报告记录员以及没有得到裁判员招呼的替补队员进入场地；</w:t>
      </w:r>
    </w:p>
    <w:p w14:paraId="122F1E77">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8</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离开场地去获得不正当的利益；</w:t>
      </w:r>
    </w:p>
    <w:p w14:paraId="60DCE88F">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9</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干扰最后一次或仅有一次的罚球的情况。</w:t>
      </w:r>
    </w:p>
    <w:p w14:paraId="3D9461D8">
      <w:pPr>
        <w:widowControl/>
        <w:shd w:val="clear" w:color="auto" w:fill="FFFFFF"/>
        <w:spacing w:line="360" w:lineRule="atLeast"/>
        <w:ind w:firstLine="4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显然是无意的和对比赛没有影响的，或属管理性质的技术性违犯不被看作是技术犯规；除非在裁判员提出警告后又重犯。</w:t>
      </w:r>
    </w:p>
    <w:p w14:paraId="37A39019">
      <w:pPr>
        <w:pStyle w:val="9"/>
        <w:numPr>
          <w:ilvl w:val="0"/>
          <w:numId w:val="0"/>
        </w:num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违反体育道德的犯规</w:t>
      </w:r>
    </w:p>
    <w:p w14:paraId="4C59E878">
      <w:p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如果队员努力去抢球发生过分的接触（严重犯规），该接触要被认为是违反体育道德的犯规。拉、打或推不靠近球的队员通常都是违反体育道德的犯规。另外，在比赛中，队员危险地移至跳起在空中的对方队员身下发生的犯规，或队员粗暴挥肘造成的犯规，都应判为违反体育道德的犯规。</w:t>
      </w:r>
    </w:p>
    <w:p w14:paraId="1B0E43EF">
      <w:pPr>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kern w:val="0"/>
          <w:sz w:val="32"/>
          <w:szCs w:val="32"/>
          <w:lang w:val="en-US" w:eastAsia="zh-CN"/>
        </w:rPr>
        <w:t>五、</w:t>
      </w:r>
      <w:r>
        <w:rPr>
          <w:rFonts w:hint="eastAsia" w:ascii="黑体" w:hAnsi="黑体" w:eastAsia="黑体" w:cs="黑体"/>
          <w:b w:val="0"/>
          <w:bCs w:val="0"/>
          <w:kern w:val="0"/>
          <w:sz w:val="32"/>
          <w:szCs w:val="32"/>
        </w:rPr>
        <w:t>违例</w:t>
      </w:r>
    </w:p>
    <w:p w14:paraId="204D8F03">
      <w:pPr>
        <w:pStyle w:val="9"/>
        <w:widowControl/>
        <w:tabs>
          <w:tab w:val="left" w:pos="6000"/>
        </w:tabs>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普通违例：如带球走步、两次运球、脚踢球或以拳击球，跳球违例、发球违例、罚球违例。</w:t>
      </w:r>
    </w:p>
    <w:p w14:paraId="1ED30D61">
      <w:pPr>
        <w:pStyle w:val="9"/>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时间违例：3秒违例（进攻球员在对方三秒区内不得停留3秒以上的时间，进攻方连续投篮不计算3秒，没有防守3秒）、5秒违例（包括掷球入界、罚篮、死球）、8秒违例（8秒必须从后场运球或传球到前场），24秒违例（每一次进攻时间为24秒，如果在一次进攻时间中防守方犯规则24秒从新计算）。</w:t>
      </w:r>
    </w:p>
    <w:p w14:paraId="527A1AD2">
      <w:pPr>
        <w:ind w:firstLine="640" w:firstLineChars="200"/>
        <w:jc w:val="both"/>
        <w:rPr>
          <w:rFonts w:hint="eastAsia" w:ascii="黑体" w:hAnsi="黑体" w:eastAsia="黑体" w:cs="黑体"/>
          <w:b w:val="0"/>
          <w:bCs/>
          <w:color w:val="323031"/>
          <w:kern w:val="0"/>
          <w:sz w:val="32"/>
          <w:szCs w:val="32"/>
        </w:rPr>
      </w:pPr>
      <w:r>
        <w:rPr>
          <w:rFonts w:hint="eastAsia" w:ascii="黑体" w:hAnsi="黑体" w:eastAsia="黑体" w:cs="黑体"/>
          <w:b w:val="0"/>
          <w:bCs/>
          <w:sz w:val="32"/>
          <w:szCs w:val="32"/>
          <w:lang w:val="en-US" w:eastAsia="zh-CN"/>
        </w:rPr>
        <w:t>六、</w:t>
      </w:r>
      <w:r>
        <w:rPr>
          <w:rFonts w:hint="eastAsia" w:ascii="黑体" w:hAnsi="黑体" w:eastAsia="黑体" w:cs="黑体"/>
          <w:b w:val="0"/>
          <w:bCs/>
          <w:sz w:val="32"/>
          <w:szCs w:val="32"/>
        </w:rPr>
        <w:t>本规则未尽事宜参照中国篮协最新规则执行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BB79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E5D963">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1EE5D96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30F53C"/>
    <w:multiLevelType w:val="singleLevel"/>
    <w:tmpl w:val="5D30F5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851"/>
    <w:rsid w:val="00016638"/>
    <w:rsid w:val="000E18C2"/>
    <w:rsid w:val="001B14D8"/>
    <w:rsid w:val="00386851"/>
    <w:rsid w:val="004176D0"/>
    <w:rsid w:val="0060596F"/>
    <w:rsid w:val="00722E0E"/>
    <w:rsid w:val="00770F1D"/>
    <w:rsid w:val="008068B7"/>
    <w:rsid w:val="008269BA"/>
    <w:rsid w:val="009E7464"/>
    <w:rsid w:val="00A15314"/>
    <w:rsid w:val="00B07F25"/>
    <w:rsid w:val="00C02041"/>
    <w:rsid w:val="00C04FFE"/>
    <w:rsid w:val="00C56C84"/>
    <w:rsid w:val="00C94DEF"/>
    <w:rsid w:val="00CC70FD"/>
    <w:rsid w:val="00E333EC"/>
    <w:rsid w:val="00E96BE6"/>
    <w:rsid w:val="00F328B7"/>
    <w:rsid w:val="00FC2BEF"/>
    <w:rsid w:val="21991BAE"/>
    <w:rsid w:val="2E25155F"/>
    <w:rsid w:val="45981900"/>
    <w:rsid w:val="54BD3700"/>
    <w:rsid w:val="563F54B2"/>
    <w:rsid w:val="76127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10"/>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3"/>
    <w:unhideWhenUsed/>
    <w:uiPriority w:val="99"/>
    <w:pPr>
      <w:tabs>
        <w:tab w:val="center" w:pos="4153"/>
        <w:tab w:val="right" w:pos="8306"/>
      </w:tabs>
      <w:snapToGrid w:val="0"/>
      <w:jc w:val="left"/>
    </w:pPr>
    <w:rPr>
      <w:sz w:val="18"/>
      <w:szCs w:val="18"/>
    </w:rPr>
  </w:style>
  <w:style w:type="paragraph" w:styleId="4">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uiPriority w:val="99"/>
    <w:rPr>
      <w:color w:val="0000FF"/>
      <w:u w:val="single"/>
    </w:rPr>
  </w:style>
  <w:style w:type="paragraph" w:styleId="9">
    <w:name w:val="List Paragraph"/>
    <w:basedOn w:val="1"/>
    <w:qFormat/>
    <w:uiPriority w:val="34"/>
    <w:pPr>
      <w:ind w:firstLine="420" w:firstLineChars="200"/>
    </w:pPr>
  </w:style>
  <w:style w:type="character" w:customStyle="1" w:styleId="10">
    <w:name w:val="标题 3 Char"/>
    <w:basedOn w:val="7"/>
    <w:link w:val="2"/>
    <w:uiPriority w:val="9"/>
    <w:rPr>
      <w:rFonts w:ascii="宋体" w:hAnsi="宋体" w:eastAsia="宋体" w:cs="宋体"/>
      <w:b/>
      <w:bCs/>
      <w:kern w:val="0"/>
      <w:sz w:val="27"/>
      <w:szCs w:val="27"/>
    </w:rPr>
  </w:style>
  <w:style w:type="character" w:customStyle="1" w:styleId="11">
    <w:name w:val="headline-content"/>
    <w:basedOn w:val="7"/>
    <w:uiPriority w:val="0"/>
  </w:style>
  <w:style w:type="character" w:customStyle="1" w:styleId="12">
    <w:name w:val="页眉 Char"/>
    <w:basedOn w:val="7"/>
    <w:link w:val="4"/>
    <w:uiPriority w:val="99"/>
    <w:rPr>
      <w:sz w:val="18"/>
      <w:szCs w:val="18"/>
    </w:rPr>
  </w:style>
  <w:style w:type="character" w:customStyle="1" w:styleId="13">
    <w:name w:val="页脚 Char"/>
    <w:basedOn w:val="7"/>
    <w:link w:val="3"/>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1619</Words>
  <Characters>1644</Characters>
  <Lines>15</Lines>
  <Paragraphs>4</Paragraphs>
  <TotalTime>0</TotalTime>
  <ScaleCrop>false</ScaleCrop>
  <LinksUpToDate>false</LinksUpToDate>
  <CharactersWithSpaces>1645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2013-09-11T13:49:00Z</dcterms:created>
  <dc:creator>微软用户</dc:creator>
  <cp:lastModifiedBy>张羚洋</cp:lastModifiedBy>
  <dcterms:modified xsi:type="dcterms:W3CDTF">2026-09-17T06:48:32Z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eyJoZGlkIjoiMzAyNGQ1MTlhNGY0ZWU2MTlkOTNlZDRhODA1YTk5MzAiLCJ1c2VySWQiOiIxNjg1MTIyODkxIn0=</vt:lpwstr>
  </property>
  <property fmtid="{D5CDD505-2E9C-101B-9397-08002B2CF9AE}" pid="3" name="KSOProductBuildVer">
    <vt:lpwstr>2052-12.1.0.28043</vt:lpwstr>
  </property>
  <property fmtid="{D5CDD505-2E9C-101B-9397-08002B2CF9AE}" pid="4" name="ICV">
    <vt:lpwstr>D6F782F56E06462DB57A5B471BB074C1_13</vt:lpwstr>
  </property>
</Properties>
</file>